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F9" w:rsidRPr="00DC191B" w:rsidRDefault="004E23F9" w:rsidP="004E23F9">
      <w:pPr>
        <w:spacing w:after="0"/>
        <w:ind w:left="567" w:hanging="567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</w:t>
      </w:r>
      <w:r w:rsidR="000C69C4">
        <w:rPr>
          <w:rFonts w:ascii="Times New Roman" w:hAnsi="Times New Roman"/>
          <w:color w:val="1D1B11"/>
          <w:sz w:val="24"/>
        </w:rPr>
        <w:t>УСТЬ-ТЫМСКОЕ</w:t>
      </w:r>
      <w:r>
        <w:rPr>
          <w:rFonts w:ascii="Times New Roman" w:hAnsi="Times New Roman"/>
          <w:color w:val="1D1B11"/>
          <w:sz w:val="24"/>
        </w:rPr>
        <w:t xml:space="preserve"> СЕЛЬСКОЕ ПОСЕЛЕНИЕ»</w:t>
      </w:r>
    </w:p>
    <w:p w:rsidR="004E23F9" w:rsidRDefault="004E23F9" w:rsidP="004E23F9">
      <w:pPr>
        <w:spacing w:after="0"/>
        <w:jc w:val="center"/>
        <w:rPr>
          <w:rFonts w:ascii="Times New Roman" w:hAnsi="Times New Roman"/>
          <w:bCs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 КАРГАСОКСКИЙ РАЙОН</w:t>
      </w:r>
    </w:p>
    <w:p w:rsidR="004E23F9" w:rsidRDefault="004E23F9" w:rsidP="004E23F9">
      <w:pPr>
        <w:spacing w:after="0"/>
        <w:jc w:val="center"/>
        <w:rPr>
          <w:rFonts w:ascii="Times New Roman" w:hAnsi="Times New Roman"/>
          <w:bCs/>
          <w:color w:val="1D1B11"/>
          <w:sz w:val="24"/>
        </w:rPr>
      </w:pPr>
    </w:p>
    <w:p w:rsidR="004E23F9" w:rsidRDefault="004E23F9" w:rsidP="004E23F9">
      <w:pPr>
        <w:spacing w:after="0"/>
        <w:jc w:val="center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АДМИНИСТРАЦИЯ  УСТЬ-ТЫМСКОГО СЕЛЬСКОГО  ПОСЕЛЕНИЯ</w:t>
      </w:r>
    </w:p>
    <w:p w:rsidR="004E23F9" w:rsidRDefault="004E23F9" w:rsidP="004E23F9">
      <w:pPr>
        <w:spacing w:after="0"/>
        <w:jc w:val="center"/>
        <w:rPr>
          <w:rFonts w:ascii="Times New Roman" w:hAnsi="Times New Roman"/>
          <w:b/>
          <w:bCs/>
          <w:color w:val="1D1B11"/>
          <w:sz w:val="24"/>
        </w:rPr>
      </w:pPr>
    </w:p>
    <w:p w:rsidR="004E23F9" w:rsidRPr="00A062E7" w:rsidRDefault="004E23F9" w:rsidP="004E23F9">
      <w:pPr>
        <w:tabs>
          <w:tab w:val="left" w:pos="1875"/>
          <w:tab w:val="center" w:pos="5032"/>
        </w:tabs>
        <w:spacing w:after="0"/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ПОСТАНОВЛЕНИЕ</w:t>
      </w:r>
    </w:p>
    <w:p w:rsidR="004E23F9" w:rsidRDefault="004E23F9" w:rsidP="004E23F9">
      <w:pPr>
        <w:rPr>
          <w:rFonts w:ascii="Times New Roman" w:hAnsi="Times New Roman"/>
          <w:b/>
          <w:sz w:val="24"/>
        </w:rPr>
      </w:pPr>
    </w:p>
    <w:p w:rsidR="004E23F9" w:rsidRPr="006749BE" w:rsidRDefault="00FD41B3" w:rsidP="004E23F9">
      <w:pPr>
        <w:spacing w:after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04.02.2026</w:t>
      </w:r>
      <w:r w:rsidR="004E23F9">
        <w:rPr>
          <w:rFonts w:ascii="Times New Roman" w:hAnsi="Times New Roman"/>
          <w:color w:val="1D1B11"/>
          <w:sz w:val="24"/>
        </w:rPr>
        <w:t xml:space="preserve"> г.                                                                                                                 </w:t>
      </w:r>
      <w:r w:rsidR="000C69C4">
        <w:rPr>
          <w:rFonts w:ascii="Times New Roman" w:hAnsi="Times New Roman"/>
          <w:color w:val="1D1B11"/>
          <w:sz w:val="24"/>
        </w:rPr>
        <w:t xml:space="preserve">          </w:t>
      </w:r>
      <w:r w:rsidR="004E23F9">
        <w:rPr>
          <w:rFonts w:ascii="Times New Roman" w:hAnsi="Times New Roman"/>
          <w:color w:val="1D1B11"/>
          <w:sz w:val="24"/>
        </w:rPr>
        <w:t xml:space="preserve"> </w:t>
      </w:r>
      <w:r>
        <w:rPr>
          <w:rFonts w:ascii="Times New Roman" w:hAnsi="Times New Roman"/>
          <w:b/>
          <w:color w:val="1D1B11"/>
          <w:sz w:val="24"/>
        </w:rPr>
        <w:t>№ 04</w:t>
      </w:r>
    </w:p>
    <w:p w:rsidR="000C69C4" w:rsidRDefault="004E23F9" w:rsidP="000C69C4">
      <w:pPr>
        <w:spacing w:after="0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с. </w:t>
      </w:r>
      <w:proofErr w:type="spellStart"/>
      <w:r>
        <w:rPr>
          <w:rFonts w:ascii="Times New Roman" w:hAnsi="Times New Roman"/>
          <w:color w:val="1D1B11"/>
          <w:sz w:val="24"/>
        </w:rPr>
        <w:t>Усть-Тым</w:t>
      </w:r>
      <w:proofErr w:type="spellEnd"/>
    </w:p>
    <w:p w:rsidR="000C69C4" w:rsidRPr="000C69C4" w:rsidRDefault="000C69C4" w:rsidP="000C69C4">
      <w:pPr>
        <w:spacing w:after="0"/>
        <w:rPr>
          <w:rFonts w:ascii="Times New Roman" w:hAnsi="Times New Roman"/>
          <w:color w:val="1D1B11"/>
          <w:sz w:val="24"/>
        </w:rPr>
      </w:pPr>
    </w:p>
    <w:tbl>
      <w:tblPr>
        <w:tblW w:w="10560" w:type="dxa"/>
        <w:jc w:val="right"/>
        <w:tblLayout w:type="fixed"/>
        <w:tblLook w:val="04A0" w:firstRow="1" w:lastRow="0" w:firstColumn="1" w:lastColumn="0" w:noHBand="0" w:noVBand="1"/>
      </w:tblPr>
      <w:tblGrid>
        <w:gridCol w:w="10324"/>
        <w:gridCol w:w="236"/>
      </w:tblGrid>
      <w:tr w:rsidR="000C69C4" w:rsidTr="003E4246">
        <w:trPr>
          <w:trHeight w:val="548"/>
          <w:jc w:val="right"/>
        </w:trPr>
        <w:tc>
          <w:tcPr>
            <w:tcW w:w="10344" w:type="dxa"/>
            <w:vAlign w:val="center"/>
          </w:tcPr>
          <w:p w:rsidR="00AD3686" w:rsidRDefault="000C69C4" w:rsidP="00AD3686">
            <w:pPr>
              <w:spacing w:after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>Об утверждении карты рисков нарушения антимонопольного законодательства, плана мероприятий («дорожная карта») по снижению рисков нарушения антимоноп</w:t>
            </w:r>
            <w:r w:rsidR="00FD41B3">
              <w:rPr>
                <w:rFonts w:ascii="Times New Roman" w:hAnsi="Times New Roman"/>
                <w:sz w:val="24"/>
                <w:szCs w:val="24"/>
              </w:rPr>
              <w:t>ольного законодательства на 2026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 xml:space="preserve"> год и ключевых показателей оценки эффективности функционирования антимонопольного </w:t>
            </w:r>
            <w:proofErr w:type="spellStart"/>
            <w:r w:rsidRPr="004C177E">
              <w:rPr>
                <w:rFonts w:ascii="Times New Roman" w:hAnsi="Times New Roman"/>
                <w:sz w:val="24"/>
                <w:szCs w:val="24"/>
              </w:rPr>
              <w:t>комплаенса</w:t>
            </w:r>
            <w:proofErr w:type="spell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177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9C4" w:rsidRDefault="000C69C4" w:rsidP="00AD3686">
            <w:pPr>
              <w:spacing w:after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765CAA" w:rsidRPr="004C177E">
              <w:rPr>
                <w:rFonts w:ascii="Times New Roman" w:hAnsi="Times New Roman"/>
                <w:sz w:val="24"/>
                <w:szCs w:val="24"/>
              </w:rPr>
              <w:t>Усть-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>Тымского</w:t>
            </w:r>
            <w:proofErr w:type="spell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AD3686" w:rsidRDefault="00AD3686" w:rsidP="00AD3686">
            <w:pPr>
              <w:spacing w:after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3686" w:rsidRPr="004C177E" w:rsidRDefault="00AD3686" w:rsidP="00AD3686">
            <w:pPr>
              <w:spacing w:after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dxa"/>
          </w:tcPr>
          <w:p w:rsidR="000C69C4" w:rsidRDefault="000C69C4" w:rsidP="003E4246">
            <w:pPr>
              <w:ind w:right="120"/>
              <w:jc w:val="center"/>
              <w:rPr>
                <w:sz w:val="26"/>
                <w:szCs w:val="26"/>
              </w:rPr>
            </w:pPr>
          </w:p>
        </w:tc>
      </w:tr>
      <w:tr w:rsidR="000C69C4" w:rsidTr="003E4246">
        <w:trPr>
          <w:trHeight w:val="5054"/>
          <w:jc w:val="right"/>
        </w:trPr>
        <w:tc>
          <w:tcPr>
            <w:tcW w:w="10560" w:type="dxa"/>
            <w:gridSpan w:val="2"/>
          </w:tcPr>
          <w:p w:rsidR="000C69C4" w:rsidRPr="004C177E" w:rsidRDefault="00765CAA" w:rsidP="00765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gramStart"/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Во исполнение </w:t>
            </w:r>
            <w:hyperlink r:id="rId9" w:tooltip="consultantplus://offline/ref=7888C45A6AB7C44DF122823CC712CCE41859CB782E861DFB2618218B2C9C903F5278727766EF48304B9457B7F13DFCF" w:history="1">
              <w:r w:rsidR="000C69C4" w:rsidRPr="004C177E">
                <w:rPr>
                  <w:rStyle w:val="a4"/>
                  <w:rFonts w:ascii="Times New Roman" w:hAnsi="Times New Roman"/>
                  <w:sz w:val="24"/>
                  <w:szCs w:val="24"/>
                </w:rPr>
                <w:t>Указа</w:t>
              </w:r>
            </w:hyperlink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21.12.2017 № 618 «Об основных направлениях государственной политики по развитию конкуренции», </w:t>
            </w:r>
            <w:hyperlink r:id="rId10" w:tooltip="consultantplus://offline/ref=7888C45A6AB7C44DF122823CC712CCE41951C77C2F841DFB2618218B2C9C903F5278727766EF48304B9457B7F13DFCF" w:history="1">
              <w:r w:rsidR="000C69C4" w:rsidRPr="004C177E">
                <w:rPr>
                  <w:rStyle w:val="a4"/>
                  <w:rFonts w:ascii="Times New Roman" w:hAnsi="Times New Roman"/>
                  <w:sz w:val="24"/>
                  <w:szCs w:val="24"/>
                </w:rPr>
                <w:t>распоряжения</w:t>
              </w:r>
            </w:hyperlink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18.10.2018 № 2258-р, а также в соответствии с распоряжением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области», </w:t>
            </w:r>
            <w:proofErr w:type="gramEnd"/>
          </w:p>
          <w:p w:rsidR="000C69C4" w:rsidRPr="00FD41B3" w:rsidRDefault="000C69C4" w:rsidP="00765CAA">
            <w:pPr>
              <w:tabs>
                <w:tab w:val="left" w:pos="10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D41B3">
              <w:rPr>
                <w:rFonts w:ascii="Times New Roman" w:hAnsi="Times New Roman"/>
                <w:b/>
                <w:sz w:val="24"/>
                <w:szCs w:val="24"/>
              </w:rPr>
              <w:t>ПОСТАНОВЛЯЮ:</w:t>
            </w:r>
          </w:p>
          <w:p w:rsidR="004C177E" w:rsidRPr="004C177E" w:rsidRDefault="000C69C4" w:rsidP="00FD41B3">
            <w:pPr>
              <w:spacing w:after="0"/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1. Утвердить карту рисков нарушения антимонопольного законодательства Администрации </w:t>
            </w:r>
            <w:proofErr w:type="spellStart"/>
            <w:r w:rsidR="00765CAA" w:rsidRPr="004C177E">
              <w:rPr>
                <w:rFonts w:ascii="Times New Roman" w:hAnsi="Times New Roman"/>
                <w:sz w:val="24"/>
                <w:szCs w:val="24"/>
              </w:rPr>
              <w:t>Усть-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>Тымс</w:t>
            </w:r>
            <w:r w:rsidR="00FD41B3"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spellEnd"/>
            <w:r w:rsidR="00FD41B3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на 2026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 xml:space="preserve"> год согласно приложению № 1 к настоящему постановлению.</w:t>
            </w:r>
          </w:p>
          <w:p w:rsidR="000C69C4" w:rsidRPr="004C177E" w:rsidRDefault="000C69C4" w:rsidP="00FD41B3">
            <w:pPr>
              <w:spacing w:after="0"/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>2. Утвердить план мероприятий («дорожная карта») по снижению рисков нарушения антимонопо</w:t>
            </w:r>
            <w:r w:rsidR="00FD41B3">
              <w:rPr>
                <w:rFonts w:ascii="Times New Roman" w:hAnsi="Times New Roman"/>
                <w:sz w:val="24"/>
                <w:szCs w:val="24"/>
              </w:rPr>
              <w:t>льного законодательства на 2026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 xml:space="preserve"> год согласно приложению № 2 к настоящему постановлению.</w:t>
            </w:r>
          </w:p>
          <w:p w:rsidR="000C69C4" w:rsidRPr="004C177E" w:rsidRDefault="000C69C4" w:rsidP="00FD41B3">
            <w:pPr>
              <w:spacing w:after="0"/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3. Утвердить ключевые показатели оценки эффективности функционирования антимонопольного </w:t>
            </w:r>
            <w:proofErr w:type="spellStart"/>
            <w:r w:rsidRPr="004C177E">
              <w:rPr>
                <w:rFonts w:ascii="Times New Roman" w:hAnsi="Times New Roman"/>
                <w:sz w:val="24"/>
                <w:szCs w:val="24"/>
              </w:rPr>
              <w:t>комплаенса</w:t>
            </w:r>
            <w:proofErr w:type="spell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в Администрации </w:t>
            </w:r>
            <w:proofErr w:type="spellStart"/>
            <w:r w:rsidR="00765CAA" w:rsidRPr="004C177E">
              <w:rPr>
                <w:rFonts w:ascii="Times New Roman" w:hAnsi="Times New Roman"/>
                <w:sz w:val="24"/>
                <w:szCs w:val="24"/>
              </w:rPr>
              <w:t>Усть-</w:t>
            </w:r>
            <w:r w:rsidRPr="004C177E">
              <w:rPr>
                <w:rFonts w:ascii="Times New Roman" w:hAnsi="Times New Roman"/>
                <w:sz w:val="24"/>
                <w:szCs w:val="24"/>
              </w:rPr>
              <w:t>Тымского</w:t>
            </w:r>
            <w:proofErr w:type="spell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 согласно приложению № 3 к настоящему постановлению.</w:t>
            </w:r>
          </w:p>
          <w:p w:rsidR="000C69C4" w:rsidRPr="004C177E" w:rsidRDefault="000C69C4" w:rsidP="00FD41B3">
            <w:pPr>
              <w:spacing w:after="0"/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4. Настоящее постановление вступает в силу со дня его подписания. </w:t>
            </w:r>
          </w:p>
          <w:p w:rsidR="000C69C4" w:rsidRPr="004C177E" w:rsidRDefault="000C69C4" w:rsidP="003E4246">
            <w:pPr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77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4C177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C177E">
              <w:rPr>
                <w:rFonts w:ascii="Times New Roman" w:hAnsi="Times New Roman"/>
                <w:sz w:val="24"/>
                <w:szCs w:val="24"/>
              </w:rPr>
              <w:t xml:space="preserve"> исполнением настоящего постановления оставляю за собой.</w:t>
            </w:r>
          </w:p>
          <w:p w:rsidR="000C69C4" w:rsidRPr="004C177E" w:rsidRDefault="000C69C4" w:rsidP="003E4246">
            <w:pPr>
              <w:ind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69C4" w:rsidRPr="004C177E" w:rsidRDefault="000C69C4" w:rsidP="00765CAA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69C4" w:rsidRPr="004C177E" w:rsidRDefault="00FD41B3" w:rsidP="000C69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proofErr w:type="spellStart"/>
            <w:r w:rsidR="000C69C4" w:rsidRPr="004C177E">
              <w:rPr>
                <w:rFonts w:ascii="Times New Roman" w:hAnsi="Times New Roman"/>
                <w:sz w:val="24"/>
                <w:szCs w:val="24"/>
              </w:rPr>
              <w:t>Усть-Тымского</w:t>
            </w:r>
            <w:proofErr w:type="spellEnd"/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0C69C4" w:rsidRPr="004C177E">
              <w:rPr>
                <w:rFonts w:ascii="Times New Roman" w:hAnsi="Times New Roman"/>
                <w:sz w:val="24"/>
                <w:szCs w:val="24"/>
              </w:rPr>
              <w:t xml:space="preserve">  А.В. </w:t>
            </w:r>
            <w:proofErr w:type="spellStart"/>
            <w:r w:rsidR="000C69C4" w:rsidRPr="004C177E">
              <w:rPr>
                <w:rFonts w:ascii="Times New Roman" w:hAnsi="Times New Roman"/>
                <w:sz w:val="24"/>
                <w:szCs w:val="24"/>
              </w:rPr>
              <w:t>Пиличенко</w:t>
            </w:r>
            <w:proofErr w:type="spellEnd"/>
          </w:p>
          <w:p w:rsidR="000C69C4" w:rsidRPr="004C177E" w:rsidRDefault="00FD41B3" w:rsidP="003E4246">
            <w:pPr>
              <w:ind w:left="1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C69C4" w:rsidRDefault="000C69C4" w:rsidP="000C69C4">
      <w:pPr>
        <w:sectPr w:rsidR="000C69C4" w:rsidSect="00765CAA">
          <w:pgSz w:w="11906" w:h="16838"/>
          <w:pgMar w:top="567" w:right="720" w:bottom="720" w:left="1134" w:header="709" w:footer="709" w:gutter="0"/>
          <w:cols w:space="708"/>
          <w:docGrid w:linePitch="360"/>
        </w:sectPr>
      </w:pPr>
    </w:p>
    <w:p w:rsidR="000C69C4" w:rsidRPr="00765CAA" w:rsidRDefault="000C69C4" w:rsidP="000C69C4">
      <w:pPr>
        <w:pStyle w:val="ConsPlusTitle"/>
        <w:ind w:left="5670"/>
        <w:jc w:val="right"/>
        <w:rPr>
          <w:b w:val="0"/>
          <w:sz w:val="20"/>
        </w:rPr>
      </w:pPr>
      <w:bookmarkStart w:id="0" w:name="_GoBack"/>
      <w:bookmarkEnd w:id="0"/>
      <w:r w:rsidRPr="00765CAA">
        <w:rPr>
          <w:b w:val="0"/>
          <w:sz w:val="20"/>
        </w:rPr>
        <w:lastRenderedPageBreak/>
        <w:t>Приложение № 1</w:t>
      </w:r>
    </w:p>
    <w:p w:rsidR="000C69C4" w:rsidRPr="00765CAA" w:rsidRDefault="000C69C4" w:rsidP="000C69C4">
      <w:pPr>
        <w:pStyle w:val="ConsPlusTitle"/>
        <w:ind w:left="5670"/>
        <w:jc w:val="right"/>
        <w:rPr>
          <w:b w:val="0"/>
          <w:sz w:val="20"/>
        </w:rPr>
      </w:pPr>
      <w:r w:rsidRPr="00765CAA">
        <w:rPr>
          <w:b w:val="0"/>
          <w:sz w:val="20"/>
        </w:rPr>
        <w:t xml:space="preserve">к постановлению Администрации </w:t>
      </w:r>
    </w:p>
    <w:p w:rsidR="000C69C4" w:rsidRPr="00765CAA" w:rsidRDefault="00765CAA" w:rsidP="000C69C4">
      <w:pPr>
        <w:pStyle w:val="ConsPlusTitle"/>
        <w:ind w:left="5670"/>
        <w:jc w:val="right"/>
        <w:rPr>
          <w:b w:val="0"/>
          <w:sz w:val="20"/>
        </w:rPr>
      </w:pPr>
      <w:proofErr w:type="spellStart"/>
      <w:r>
        <w:rPr>
          <w:b w:val="0"/>
          <w:sz w:val="20"/>
        </w:rPr>
        <w:t>Усть-</w:t>
      </w:r>
      <w:r w:rsidR="000C69C4" w:rsidRPr="00765CAA">
        <w:rPr>
          <w:b w:val="0"/>
          <w:sz w:val="20"/>
        </w:rPr>
        <w:t>Тымского</w:t>
      </w:r>
      <w:proofErr w:type="spellEnd"/>
      <w:r w:rsidR="000C69C4" w:rsidRPr="00765CAA">
        <w:rPr>
          <w:b w:val="0"/>
          <w:sz w:val="20"/>
        </w:rPr>
        <w:t xml:space="preserve"> сельского поселения </w:t>
      </w:r>
    </w:p>
    <w:p w:rsidR="000C69C4" w:rsidRPr="00765CAA" w:rsidRDefault="00FD41B3" w:rsidP="00765CAA">
      <w:pPr>
        <w:pStyle w:val="ConsPlusTitle"/>
        <w:ind w:left="5670"/>
        <w:jc w:val="right"/>
      </w:pPr>
      <w:r>
        <w:rPr>
          <w:b w:val="0"/>
          <w:sz w:val="20"/>
        </w:rPr>
        <w:t>от 04.02.2026</w:t>
      </w:r>
      <w:r w:rsidR="000C69C4" w:rsidRPr="00765CAA">
        <w:rPr>
          <w:b w:val="0"/>
          <w:sz w:val="20"/>
        </w:rPr>
        <w:t xml:space="preserve"> г. № </w:t>
      </w:r>
      <w:r>
        <w:rPr>
          <w:b w:val="0"/>
          <w:sz w:val="20"/>
        </w:rPr>
        <w:t>04</w:t>
      </w:r>
    </w:p>
    <w:p w:rsidR="000C69C4" w:rsidRPr="00765CAA" w:rsidRDefault="000C69C4" w:rsidP="00765CAA">
      <w:pPr>
        <w:jc w:val="center"/>
        <w:rPr>
          <w:rFonts w:ascii="Times New Roman" w:hAnsi="Times New Roman"/>
          <w:b/>
          <w:bCs/>
        </w:rPr>
      </w:pPr>
      <w:r w:rsidRPr="00765CAA">
        <w:rPr>
          <w:rFonts w:ascii="Times New Roman" w:hAnsi="Times New Roman"/>
          <w:b/>
        </w:rPr>
        <w:t>Карта рисков нарушения антимонопольного законодательства</w:t>
      </w:r>
      <w:r w:rsidR="00765CAA" w:rsidRPr="00765CAA">
        <w:rPr>
          <w:rFonts w:ascii="Times New Roman" w:hAnsi="Times New Roman"/>
          <w:b/>
          <w:bCs/>
        </w:rPr>
        <w:t xml:space="preserve">  </w:t>
      </w:r>
      <w:r w:rsidRPr="00765CAA">
        <w:rPr>
          <w:rFonts w:ascii="Times New Roman" w:hAnsi="Times New Roman"/>
          <w:b/>
        </w:rPr>
        <w:t xml:space="preserve">Администрации </w:t>
      </w:r>
      <w:proofErr w:type="spellStart"/>
      <w:r w:rsidR="00765CAA" w:rsidRPr="00765CAA">
        <w:rPr>
          <w:rFonts w:ascii="Times New Roman" w:hAnsi="Times New Roman"/>
          <w:b/>
        </w:rPr>
        <w:t>Усть-</w:t>
      </w:r>
      <w:r w:rsidRPr="00765CAA">
        <w:rPr>
          <w:rFonts w:ascii="Times New Roman" w:hAnsi="Times New Roman"/>
          <w:b/>
        </w:rPr>
        <w:t>Тымс</w:t>
      </w:r>
      <w:r w:rsidR="00FD41B3">
        <w:rPr>
          <w:rFonts w:ascii="Times New Roman" w:hAnsi="Times New Roman"/>
          <w:b/>
        </w:rPr>
        <w:t>кого</w:t>
      </w:r>
      <w:proofErr w:type="spellEnd"/>
      <w:r w:rsidR="00FD41B3">
        <w:rPr>
          <w:rFonts w:ascii="Times New Roman" w:hAnsi="Times New Roman"/>
          <w:b/>
        </w:rPr>
        <w:t xml:space="preserve"> сельского поселения на 2026</w:t>
      </w:r>
      <w:r w:rsidRPr="00765CAA">
        <w:rPr>
          <w:rFonts w:ascii="Times New Roman" w:hAnsi="Times New Roman"/>
          <w:b/>
        </w:rPr>
        <w:t xml:space="preserve"> год</w:t>
      </w:r>
    </w:p>
    <w:tbl>
      <w:tblPr>
        <w:tblW w:w="14884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3544"/>
        <w:gridCol w:w="5670"/>
        <w:gridCol w:w="3969"/>
      </w:tblGrid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65CAA">
              <w:rPr>
                <w:rFonts w:ascii="Times New Roman" w:hAnsi="Times New Roman"/>
                <w:b/>
              </w:rPr>
              <w:t>п</w:t>
            </w:r>
            <w:proofErr w:type="gramEnd"/>
            <w:r w:rsidRPr="00765CA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Уровень риска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Вид риска (описание)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Причины и условия возникновения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Норма антимонопольного законодательства, которая может быть нарушена в соответствие с Федеральным законом от 26 июля 2006 г. № 135-ФЗ «О защите конкуренции» (далее - закон 135-ФЗ)</w:t>
            </w:r>
          </w:p>
        </w:tc>
      </w:tr>
      <w:tr w:rsidR="000C69C4" w:rsidRPr="00765CAA" w:rsidTr="003E4246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1. Нарушения антимонопольного законодательства при проведении закупок товаров, работ, услуг для муниципальных нужд</w:t>
            </w:r>
          </w:p>
        </w:tc>
      </w:tr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Нарушение административной процедуры при принятии решения о способе осуществления закупок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ненадлежащая проверка сведений, являющихся основанием для отнесения закупки к установленным законом случаям закупок с единственным поставщиком;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недостаточная квалификация сотрудников;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наличие личной заинтересованности, конфликта интересов;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недостаточные сроки для проведения конкурсных процедур.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Нарушение статьи 15 закона № 135-ФЗ (в результате неправомерного заключения контракта с единственным поставщиком)</w:t>
            </w:r>
          </w:p>
        </w:tc>
      </w:tr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Создание дискриминационных или преимущественных условий для отдельных категорий хозяйствующих субъектов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наличие личной заинтересованности, конфликта интересов;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- отсутствие надлежащего контроля документации;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недостаточная квалификация сотрудников;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- неопределенность норм действующего законодательства.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- включение в описание объекта закупки требований, влекущих за собой ограничение количества участников </w:t>
            </w:r>
            <w:r w:rsidRPr="00765CAA">
              <w:rPr>
                <w:rFonts w:ascii="Times New Roman" w:hAnsi="Times New Roman"/>
              </w:rPr>
              <w:lastRenderedPageBreak/>
              <w:t xml:space="preserve">закупки; 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- нарушение порядка определения и обоснования начальной (максимальной) цены муниципального контракта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lastRenderedPageBreak/>
              <w:t>Нарушение статьи 17 закона № 135-ФЗ (создание участникам торгов преимущественных условий, незаконного ограничения доступа к участию в торгах, включение в состав лотов товаров, работ, услуг технологически и функционально не связанных с предметом торгов)</w:t>
            </w:r>
          </w:p>
        </w:tc>
      </w:tr>
      <w:tr w:rsidR="000C69C4" w:rsidRPr="00765CAA" w:rsidTr="003E4246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jc w:val="center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lastRenderedPageBreak/>
              <w:t xml:space="preserve">2. Нарушения при разработке проектов нормативных правовых актов  </w:t>
            </w:r>
          </w:p>
        </w:tc>
      </w:tr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  <w:lang w:bidi="ru-RU"/>
              </w:rPr>
              <w:t>Принятие муниципальных нормативных правовых актов и (или) осуществление действий (бездействия), которые приводят или могут привести к недопущению, ограничению, устранению конкуренции</w:t>
            </w:r>
            <w:r w:rsidRPr="00765C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недостаточная координация процесса разработки проекта нормативного правового акта и его принятия со стороны руководителя сотрудника, являющегося разработчиком проекта;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несвоевременное отслеживание изменений законодательства;</w:t>
            </w:r>
          </w:p>
          <w:p w:rsidR="000C69C4" w:rsidRPr="00765CAA" w:rsidRDefault="000C69C4" w:rsidP="003E4246">
            <w:pPr>
              <w:tabs>
                <w:tab w:val="left" w:pos="200"/>
                <w:tab w:val="left" w:pos="689"/>
              </w:tabs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- </w:t>
            </w:r>
            <w:proofErr w:type="spellStart"/>
            <w:r w:rsidRPr="00765CAA">
              <w:rPr>
                <w:rFonts w:ascii="Times New Roman" w:hAnsi="Times New Roman"/>
              </w:rPr>
              <w:t>непроведение</w:t>
            </w:r>
            <w:proofErr w:type="spellEnd"/>
            <w:r w:rsidRPr="00765CAA">
              <w:rPr>
                <w:rFonts w:ascii="Times New Roman" w:hAnsi="Times New Roman"/>
              </w:rPr>
              <w:t xml:space="preserve"> оценки регулирующего воздействия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Нарушение статьи 15 закона 135-ФЗ (введение ограничений, истребование документов, непредусмотренных НПА, необоснованное препятствование осуществлению деятельности, создание дискриминационных условий)</w:t>
            </w:r>
          </w:p>
        </w:tc>
      </w:tr>
      <w:tr w:rsidR="000C69C4" w:rsidRPr="00765CAA" w:rsidTr="003E4246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3. Нарушения при предоставлении в пользование имущества и земельных участков, составляющих муниципальную казну муниципального образования «</w:t>
            </w:r>
            <w:proofErr w:type="spellStart"/>
            <w:r w:rsidRPr="00765CAA">
              <w:rPr>
                <w:rFonts w:ascii="Times New Roman" w:hAnsi="Times New Roman"/>
              </w:rPr>
              <w:t>Усть-Тымское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сельское поселение»</w:t>
            </w:r>
          </w:p>
        </w:tc>
      </w:tr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3.1.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Средний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Нарушение при владении, пользовании и распоряжении муниципальным имуществом и земельными участками, составляющими муниципальную казну муниципального образования «</w:t>
            </w:r>
            <w:proofErr w:type="spellStart"/>
            <w:r w:rsidRPr="00765CAA">
              <w:rPr>
                <w:rFonts w:ascii="Times New Roman" w:hAnsi="Times New Roman"/>
              </w:rPr>
              <w:t>Каргасокский</w:t>
            </w:r>
            <w:proofErr w:type="spellEnd"/>
            <w:r w:rsidRPr="00765CAA">
              <w:rPr>
                <w:rFonts w:ascii="Times New Roman" w:hAnsi="Times New Roman"/>
              </w:rPr>
              <w:t xml:space="preserve"> район», повлекшее за собой нарушение антимонопольного законодательства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недостаточная квалификация сотрудников;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>- наличие личной заинтересованности, конфликта интересов;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- ненадлежащее проведение процедуры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 xml:space="preserve">Нарушение статьи 15 закона 135-ФЗ (создание преференций отдельному хозяйствующему субъекту) и статьи 16 закона 135-ФЗ (заключение </w:t>
            </w:r>
            <w:proofErr w:type="spellStart"/>
            <w:r w:rsidRPr="00765CAA">
              <w:rPr>
                <w:sz w:val="24"/>
                <w:szCs w:val="24"/>
              </w:rPr>
              <w:t>антиконкурентного</w:t>
            </w:r>
            <w:proofErr w:type="spellEnd"/>
            <w:r w:rsidRPr="00765CAA">
              <w:rPr>
                <w:sz w:val="24"/>
                <w:szCs w:val="24"/>
              </w:rPr>
              <w:t xml:space="preserve"> соглашения</w:t>
            </w:r>
            <w:r w:rsidRPr="00765CAA">
              <w:t>)</w:t>
            </w:r>
          </w:p>
        </w:tc>
      </w:tr>
      <w:tr w:rsidR="000C69C4" w:rsidRPr="00765CAA" w:rsidTr="003E4246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4. Нарушение при оказании финансовой поддержки субъектам малого и среднего предпринимательства</w:t>
            </w:r>
          </w:p>
        </w:tc>
      </w:tr>
      <w:tr w:rsidR="000C69C4" w:rsidRPr="00765CAA" w:rsidTr="003E42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4.1.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Низкий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lastRenderedPageBreak/>
              <w:t xml:space="preserve">Нарушение антимонопольного законодательства при оказании </w:t>
            </w:r>
            <w:r w:rsidRPr="00765CAA">
              <w:rPr>
                <w:rFonts w:ascii="Times New Roman" w:hAnsi="Times New Roman"/>
              </w:rPr>
              <w:lastRenderedPageBreak/>
              <w:t>финансовой поддержки субъектам малого и среднего предпринимательства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lastRenderedPageBreak/>
              <w:t>- недостаточная квалификация сотрудников;</w:t>
            </w:r>
          </w:p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t xml:space="preserve">- наличие личной заинтересованности, конфликта </w:t>
            </w:r>
            <w:r w:rsidRPr="00765CAA">
              <w:rPr>
                <w:sz w:val="24"/>
                <w:szCs w:val="24"/>
              </w:rPr>
              <w:lastRenderedPageBreak/>
              <w:t>интересов;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- ненадлежащее проведение процедуры (халатность, невнимательность, ненадлежащая проверка данных)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pStyle w:val="ConsPlusNormal"/>
              <w:rPr>
                <w:sz w:val="24"/>
                <w:szCs w:val="24"/>
              </w:rPr>
            </w:pPr>
            <w:r w:rsidRPr="00765CAA">
              <w:rPr>
                <w:sz w:val="24"/>
                <w:szCs w:val="24"/>
              </w:rPr>
              <w:lastRenderedPageBreak/>
              <w:t xml:space="preserve">Нарушение статьи 15 закона 135-ФЗ (создание дискриминационных или </w:t>
            </w:r>
            <w:r w:rsidRPr="00765CAA">
              <w:rPr>
                <w:sz w:val="24"/>
                <w:szCs w:val="24"/>
              </w:rPr>
              <w:lastRenderedPageBreak/>
              <w:t>преимущественных условий для отдельных категорий хозяйствующих субъектов)</w:t>
            </w:r>
          </w:p>
        </w:tc>
      </w:tr>
    </w:tbl>
    <w:p w:rsidR="000C69C4" w:rsidRPr="00765CAA" w:rsidRDefault="000C69C4" w:rsidP="000C69C4">
      <w:pPr>
        <w:pStyle w:val="ConsPlusTitle"/>
        <w:ind w:left="5670"/>
        <w:jc w:val="right"/>
      </w:pPr>
      <w:r w:rsidRPr="00765CAA">
        <w:rPr>
          <w:b w:val="0"/>
          <w:sz w:val="24"/>
          <w:szCs w:val="24"/>
        </w:rPr>
        <w:lastRenderedPageBreak/>
        <w:br w:type="page" w:clear="all"/>
      </w:r>
      <w:r w:rsidRPr="00765CAA">
        <w:rPr>
          <w:b w:val="0"/>
          <w:sz w:val="20"/>
        </w:rPr>
        <w:lastRenderedPageBreak/>
        <w:t>Приложение № 2</w:t>
      </w:r>
    </w:p>
    <w:p w:rsidR="000C69C4" w:rsidRPr="00765CAA" w:rsidRDefault="000C69C4" w:rsidP="000C69C4">
      <w:pPr>
        <w:pStyle w:val="ConsPlusTitle"/>
        <w:ind w:left="5670"/>
        <w:jc w:val="right"/>
      </w:pPr>
      <w:r w:rsidRPr="00765CAA">
        <w:rPr>
          <w:b w:val="0"/>
          <w:sz w:val="20"/>
        </w:rPr>
        <w:t xml:space="preserve">к постановлению Администрации </w:t>
      </w:r>
    </w:p>
    <w:p w:rsidR="000C69C4" w:rsidRPr="00765CAA" w:rsidRDefault="0064292F" w:rsidP="000C69C4">
      <w:pPr>
        <w:pStyle w:val="ConsPlusTitle"/>
        <w:ind w:left="5670"/>
        <w:jc w:val="right"/>
      </w:pPr>
      <w:proofErr w:type="spellStart"/>
      <w:r>
        <w:rPr>
          <w:b w:val="0"/>
          <w:sz w:val="20"/>
        </w:rPr>
        <w:t>Усть-</w:t>
      </w:r>
      <w:r w:rsidR="00AD3686">
        <w:rPr>
          <w:b w:val="0"/>
          <w:sz w:val="20"/>
        </w:rPr>
        <w:t>Тымского</w:t>
      </w:r>
      <w:proofErr w:type="spellEnd"/>
      <w:r w:rsidR="00AD3686">
        <w:rPr>
          <w:b w:val="0"/>
          <w:sz w:val="20"/>
        </w:rPr>
        <w:t xml:space="preserve"> сельского поселения</w:t>
      </w:r>
      <w:r w:rsidR="000C69C4" w:rsidRPr="00765CAA">
        <w:rPr>
          <w:b w:val="0"/>
          <w:sz w:val="20"/>
        </w:rPr>
        <w:t xml:space="preserve"> </w:t>
      </w:r>
    </w:p>
    <w:p w:rsidR="000C69C4" w:rsidRPr="00765CAA" w:rsidRDefault="00FD41B3" w:rsidP="000C69C4">
      <w:pPr>
        <w:pStyle w:val="ConsPlusTitle"/>
        <w:ind w:left="5670"/>
        <w:jc w:val="right"/>
        <w:rPr>
          <w:b w:val="0"/>
          <w:sz w:val="20"/>
        </w:rPr>
      </w:pPr>
      <w:r>
        <w:rPr>
          <w:b w:val="0"/>
          <w:sz w:val="20"/>
        </w:rPr>
        <w:t>от 04.02.2026 г. № 04</w:t>
      </w:r>
    </w:p>
    <w:p w:rsidR="000C69C4" w:rsidRPr="00765CAA" w:rsidRDefault="000C69C4" w:rsidP="00FD41B3">
      <w:pPr>
        <w:spacing w:after="0"/>
        <w:jc w:val="center"/>
        <w:rPr>
          <w:rFonts w:ascii="Times New Roman" w:hAnsi="Times New Roman"/>
          <w:b/>
        </w:rPr>
      </w:pPr>
      <w:r w:rsidRPr="00765CAA">
        <w:rPr>
          <w:rFonts w:ascii="Times New Roman" w:hAnsi="Times New Roman"/>
          <w:b/>
        </w:rPr>
        <w:t>План</w:t>
      </w:r>
    </w:p>
    <w:p w:rsidR="000C69C4" w:rsidRPr="00765CAA" w:rsidRDefault="000C69C4" w:rsidP="00FD41B3">
      <w:pPr>
        <w:spacing w:after="0"/>
        <w:jc w:val="center"/>
        <w:rPr>
          <w:rFonts w:ascii="Times New Roman" w:hAnsi="Times New Roman"/>
          <w:b/>
        </w:rPr>
      </w:pPr>
      <w:r w:rsidRPr="00765CAA">
        <w:rPr>
          <w:rFonts w:ascii="Times New Roman" w:hAnsi="Times New Roman"/>
          <w:b/>
        </w:rPr>
        <w:t>мероприятий («дорожная карта») по снижению рисков</w:t>
      </w:r>
    </w:p>
    <w:p w:rsidR="000C69C4" w:rsidRPr="00765CAA" w:rsidRDefault="000C69C4" w:rsidP="00765CAA">
      <w:pPr>
        <w:jc w:val="center"/>
        <w:rPr>
          <w:rFonts w:ascii="Times New Roman" w:hAnsi="Times New Roman"/>
          <w:b/>
        </w:rPr>
      </w:pPr>
      <w:r w:rsidRPr="00765CAA">
        <w:rPr>
          <w:rFonts w:ascii="Times New Roman" w:hAnsi="Times New Roman"/>
          <w:b/>
        </w:rPr>
        <w:t>нарушения антимоноп</w:t>
      </w:r>
      <w:r w:rsidR="00FD41B3">
        <w:rPr>
          <w:rFonts w:ascii="Times New Roman" w:hAnsi="Times New Roman"/>
          <w:b/>
        </w:rPr>
        <w:t>ольного законодательства на 2026</w:t>
      </w:r>
      <w:r w:rsidRPr="00765CAA">
        <w:rPr>
          <w:rFonts w:ascii="Times New Roman" w:hAnsi="Times New Roman"/>
          <w:b/>
        </w:rPr>
        <w:t xml:space="preserve"> год</w:t>
      </w:r>
    </w:p>
    <w:tbl>
      <w:tblPr>
        <w:tblW w:w="14884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629"/>
        <w:gridCol w:w="3057"/>
        <w:gridCol w:w="4110"/>
        <w:gridCol w:w="3402"/>
        <w:gridCol w:w="1905"/>
        <w:gridCol w:w="1781"/>
      </w:tblGrid>
      <w:tr w:rsidR="000C69C4" w:rsidRPr="00765CAA" w:rsidTr="003E4246">
        <w:trPr>
          <w:trHeight w:val="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 xml:space="preserve">N </w:t>
            </w:r>
            <w:proofErr w:type="spellStart"/>
            <w:r w:rsidRPr="00765CA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Вид риска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Ожидаемый результат (документ, мероприятие, показатель)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jc w:val="center"/>
              <w:rPr>
                <w:rFonts w:ascii="Times New Roman" w:hAnsi="Times New Roman"/>
                <w:b/>
              </w:rPr>
            </w:pPr>
            <w:r w:rsidRPr="00765CAA">
              <w:rPr>
                <w:rFonts w:ascii="Times New Roman" w:hAnsi="Times New Roman"/>
                <w:b/>
              </w:rPr>
              <w:t>Ответственные исполнители</w:t>
            </w:r>
          </w:p>
        </w:tc>
      </w:tr>
      <w:tr w:rsidR="000C69C4" w:rsidRPr="00765CAA" w:rsidTr="003E4246">
        <w:trPr>
          <w:trHeight w:val="516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1.</w:t>
            </w:r>
          </w:p>
        </w:tc>
        <w:tc>
          <w:tcPr>
            <w:tcW w:w="3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Нарушение административной процедуры при принятии решения о способе осуществления закупок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систематическое повышение квалификации ответственных сотрудников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100% сотрудников, ответственных за осуществление закупок, прошли обучение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постоянно, но не реже 1 раза в 3 года</w:t>
            </w:r>
          </w:p>
        </w:tc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765CAA">
              <w:rPr>
                <w:rFonts w:ascii="Times New Roman" w:hAnsi="Times New Roman"/>
              </w:rPr>
              <w:t>Усть-</w:t>
            </w:r>
            <w:r w:rsidRPr="00765CAA">
              <w:rPr>
                <w:rFonts w:ascii="Times New Roman" w:hAnsi="Times New Roman"/>
              </w:rPr>
              <w:t>Тымского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анализ изменений, внесенных в законодательство о закупках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Сокращение вероятности наступления </w:t>
            </w:r>
            <w:proofErr w:type="spellStart"/>
            <w:r w:rsidRPr="00765CAA">
              <w:rPr>
                <w:rFonts w:ascii="Times New Roman" w:hAnsi="Times New Roman"/>
              </w:rPr>
              <w:t>комплаенс</w:t>
            </w:r>
            <w:proofErr w:type="spellEnd"/>
            <w:r w:rsidRPr="00765CAA">
              <w:rPr>
                <w:rFonts w:ascii="Times New Roman" w:hAnsi="Times New Roman"/>
              </w:rPr>
              <w:t>-риска.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 Отсутствие нарушений антимонопольного законодательства.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proofErr w:type="gramStart"/>
            <w:r w:rsidRPr="00765CAA">
              <w:rPr>
                <w:rFonts w:ascii="Times New Roman" w:hAnsi="Times New Roman"/>
              </w:rPr>
              <w:t>контроль за</w:t>
            </w:r>
            <w:proofErr w:type="gramEnd"/>
            <w:r w:rsidRPr="00765CAA">
              <w:rPr>
                <w:rFonts w:ascii="Times New Roman" w:hAnsi="Times New Roman"/>
              </w:rPr>
              <w:t xml:space="preserve"> соблюдением требований законодательства в сфере закупок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мониторинг и анализ практики применения антимонопольного законодательства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819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2.</w:t>
            </w:r>
          </w:p>
        </w:tc>
        <w:tc>
          <w:tcPr>
            <w:tcW w:w="3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Создание дискриминационных или преимущественных условий для отдельных </w:t>
            </w:r>
            <w:r w:rsidRPr="00765CAA">
              <w:rPr>
                <w:rFonts w:ascii="Times New Roman" w:hAnsi="Times New Roman"/>
              </w:rPr>
              <w:lastRenderedPageBreak/>
              <w:t>категорий хозяйствующих субъектов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lastRenderedPageBreak/>
              <w:t xml:space="preserve">систематическое повышение квалификации ответственных сотрудников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100% сотрудников, ответственных за осуществление закупок, прошли обучение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765CAA">
              <w:rPr>
                <w:rFonts w:ascii="Times New Roman" w:hAnsi="Times New Roman"/>
              </w:rPr>
              <w:t>Усть-</w:t>
            </w:r>
            <w:r w:rsidRPr="00765CAA">
              <w:rPr>
                <w:rFonts w:ascii="Times New Roman" w:hAnsi="Times New Roman"/>
              </w:rPr>
              <w:t>Тымского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сельского </w:t>
            </w:r>
            <w:r w:rsidRPr="00765CAA">
              <w:rPr>
                <w:rFonts w:ascii="Times New Roman" w:hAnsi="Times New Roman"/>
              </w:rPr>
              <w:lastRenderedPageBreak/>
              <w:t>поселения</w:t>
            </w:r>
          </w:p>
        </w:tc>
      </w:tr>
      <w:tr w:rsidR="000C69C4" w:rsidRPr="00765CAA" w:rsidTr="003E4246">
        <w:trPr>
          <w:trHeight w:val="817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анализ изменений, внесенных в законодательство о закупках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Сокращение вероятности наступления </w:t>
            </w:r>
            <w:proofErr w:type="spellStart"/>
            <w:r w:rsidRPr="00765CAA">
              <w:rPr>
                <w:rFonts w:ascii="Times New Roman" w:hAnsi="Times New Roman"/>
              </w:rPr>
              <w:t>комплаенс</w:t>
            </w:r>
            <w:proofErr w:type="spellEnd"/>
            <w:r w:rsidRPr="00765CAA">
              <w:rPr>
                <w:rFonts w:ascii="Times New Roman" w:hAnsi="Times New Roman"/>
              </w:rPr>
              <w:t>-риска.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 Отсутствие нарушений антимонопольного законодательства.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817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proofErr w:type="gramStart"/>
            <w:r w:rsidRPr="00765CAA">
              <w:rPr>
                <w:rFonts w:ascii="Times New Roman" w:hAnsi="Times New Roman"/>
              </w:rPr>
              <w:t>контроль за</w:t>
            </w:r>
            <w:proofErr w:type="gramEnd"/>
            <w:r w:rsidRPr="00765CAA">
              <w:rPr>
                <w:rFonts w:ascii="Times New Roman" w:hAnsi="Times New Roman"/>
              </w:rPr>
              <w:t xml:space="preserve"> соблюдением требований законодательства в сфере закупок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614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  <w:lang w:bidi="ru-RU"/>
              </w:rPr>
              <w:t>Принятие муниципальных нормативных правовых актов и (или) осуществление действий (бездействия), которые приводят или могут привести к недопущению, ограничению, устранению конкуренции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анализ действующих нормативных правовых актов на предмет соответствия антимонопольному законодательству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Сокращение вероятности наступления </w:t>
            </w:r>
            <w:proofErr w:type="spellStart"/>
            <w:r w:rsidRPr="00765CAA">
              <w:rPr>
                <w:rFonts w:ascii="Times New Roman" w:hAnsi="Times New Roman"/>
              </w:rPr>
              <w:t>комплаенс</w:t>
            </w:r>
            <w:proofErr w:type="spellEnd"/>
            <w:r w:rsidRPr="00765CAA">
              <w:rPr>
                <w:rFonts w:ascii="Times New Roman" w:hAnsi="Times New Roman"/>
              </w:rPr>
              <w:t>-риска.</w:t>
            </w:r>
          </w:p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Отсутствие нарушений антимонопольного законодательства.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постоянно, но не реже 1 раз в год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765CAA">
              <w:rPr>
                <w:rFonts w:ascii="Times New Roman" w:hAnsi="Times New Roman"/>
              </w:rPr>
              <w:t>Усть-</w:t>
            </w:r>
            <w:r w:rsidRPr="00765CAA">
              <w:rPr>
                <w:rFonts w:ascii="Times New Roman" w:hAnsi="Times New Roman"/>
              </w:rPr>
              <w:t>Тымского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0C69C4" w:rsidRPr="00765CAA" w:rsidTr="003E4246">
        <w:trPr>
          <w:trHeight w:val="613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анализ проектов нормативных правовых актов на предмет соответствия антимонопольному законодательству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 мере разработки проектов нормативных правовых актов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898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  <w:spacing w:val="-4"/>
              </w:rPr>
              <w:t>обучение, консультирование работников основам и требованиям антимонопольного законодательства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488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4.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Нарушение при владении, пользовании и распоряжении муниципальным имуществом и земельными участками, составляющими муниципальную казну муниципального образования «</w:t>
            </w:r>
            <w:proofErr w:type="spellStart"/>
            <w:r w:rsidRPr="00765CAA">
              <w:rPr>
                <w:rFonts w:ascii="Times New Roman" w:hAnsi="Times New Roman"/>
              </w:rPr>
              <w:t>Усть-Тымское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сельское поселение», повлекшее за </w:t>
            </w:r>
            <w:r w:rsidRPr="00765CAA">
              <w:rPr>
                <w:rFonts w:ascii="Times New Roman" w:hAnsi="Times New Roman"/>
              </w:rPr>
              <w:lastRenderedPageBreak/>
              <w:t>собой нарушение антимонопольного законодательства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lastRenderedPageBreak/>
              <w:t>анализ изменений, внесенных в законодательство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Сокращение вероятности наступления </w:t>
            </w:r>
            <w:proofErr w:type="spellStart"/>
            <w:r w:rsidRPr="00765CAA">
              <w:rPr>
                <w:rFonts w:ascii="Times New Roman" w:hAnsi="Times New Roman"/>
              </w:rPr>
              <w:t>комплаенс</w:t>
            </w:r>
            <w:proofErr w:type="spellEnd"/>
            <w:r w:rsidRPr="00765CAA">
              <w:rPr>
                <w:rFonts w:ascii="Times New Roman" w:hAnsi="Times New Roman"/>
              </w:rPr>
              <w:t>-риска, недопущение нарушений антимонопольного законодательства. Отсутствие нарушений антимонопольного законодательства.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765CAA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Бухгалтерия Администрации </w:t>
            </w:r>
            <w:proofErr w:type="spellStart"/>
            <w:r w:rsidR="00765CAA">
              <w:rPr>
                <w:rFonts w:ascii="Times New Roman" w:hAnsi="Times New Roman"/>
              </w:rPr>
              <w:t>Усть</w:t>
            </w:r>
            <w:r w:rsidR="004C177E">
              <w:rPr>
                <w:rFonts w:ascii="Times New Roman" w:hAnsi="Times New Roman"/>
              </w:rPr>
              <w:t>-</w:t>
            </w:r>
            <w:r w:rsidRPr="00765CAA">
              <w:rPr>
                <w:rFonts w:ascii="Times New Roman" w:hAnsi="Times New Roman"/>
              </w:rPr>
              <w:t>Тымского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proofErr w:type="gramStart"/>
            <w:r w:rsidRPr="00765CAA">
              <w:rPr>
                <w:rFonts w:ascii="Times New Roman" w:hAnsi="Times New Roman"/>
              </w:rPr>
              <w:t>контроль за</w:t>
            </w:r>
            <w:proofErr w:type="gramEnd"/>
            <w:r w:rsidRPr="00765CAA">
              <w:rPr>
                <w:rFonts w:ascii="Times New Roman" w:hAnsi="Times New Roman"/>
              </w:rPr>
              <w:t xml:space="preserve"> соблюдением требований законодательства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мониторинг и анализ практики применения антимонопольного </w:t>
            </w:r>
            <w:r w:rsidRPr="00765CAA">
              <w:rPr>
                <w:rFonts w:ascii="Times New Roman" w:hAnsi="Times New Roman"/>
              </w:rPr>
              <w:lastRenderedPageBreak/>
              <w:t xml:space="preserve">законодательства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3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Нарушение антимонопольного законодательства при оказании финансовой поддержки субъектам малого и среднего предпринимательства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анализ изменений, внесенных в законодательство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Сокращение вероятности наступления </w:t>
            </w:r>
            <w:proofErr w:type="spellStart"/>
            <w:r w:rsidRPr="00765CAA">
              <w:rPr>
                <w:rFonts w:ascii="Times New Roman" w:hAnsi="Times New Roman"/>
              </w:rPr>
              <w:t>комплаенс</w:t>
            </w:r>
            <w:proofErr w:type="spellEnd"/>
            <w:r w:rsidRPr="00765CAA">
              <w:rPr>
                <w:rFonts w:ascii="Times New Roman" w:hAnsi="Times New Roman"/>
              </w:rPr>
              <w:t>-риска, недопущение нарушений антимонопольного законодательства. Отсутствие нарушений антимонопольного законодательства.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765CAA">
              <w:rPr>
                <w:rFonts w:ascii="Times New Roman" w:hAnsi="Times New Roman"/>
              </w:rPr>
              <w:t>Усть-</w:t>
            </w:r>
            <w:r w:rsidRPr="00765CAA">
              <w:rPr>
                <w:rFonts w:ascii="Times New Roman" w:hAnsi="Times New Roman"/>
              </w:rPr>
              <w:t>Тымского</w:t>
            </w:r>
            <w:proofErr w:type="spellEnd"/>
            <w:r w:rsidRPr="00765CAA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proofErr w:type="gramStart"/>
            <w:r w:rsidRPr="00765CAA">
              <w:rPr>
                <w:rFonts w:ascii="Times New Roman" w:hAnsi="Times New Roman"/>
              </w:rPr>
              <w:t>контроль за</w:t>
            </w:r>
            <w:proofErr w:type="gramEnd"/>
            <w:r w:rsidRPr="00765CAA">
              <w:rPr>
                <w:rFonts w:ascii="Times New Roman" w:hAnsi="Times New Roman"/>
              </w:rPr>
              <w:t xml:space="preserve"> соблюдением требований законодательства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  <w:tr w:rsidR="000C69C4" w:rsidRPr="00765CAA" w:rsidTr="003E4246">
        <w:trPr>
          <w:trHeight w:val="2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  <w:r w:rsidRPr="00765CAA">
              <w:rPr>
                <w:rFonts w:ascii="Times New Roman" w:hAnsi="Times New Roman"/>
              </w:rPr>
              <w:t>мониторинг и анализ практики применения антимонопольного законодательства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C4" w:rsidRPr="00765CAA" w:rsidRDefault="000C69C4" w:rsidP="003E4246">
            <w:pPr>
              <w:rPr>
                <w:rFonts w:ascii="Times New Roman" w:hAnsi="Times New Roman"/>
              </w:rPr>
            </w:pPr>
          </w:p>
        </w:tc>
      </w:tr>
    </w:tbl>
    <w:p w:rsidR="000C69C4" w:rsidRDefault="000C69C4" w:rsidP="000C69C4">
      <w:pPr>
        <w:pStyle w:val="ConsPlusTitle"/>
        <w:spacing w:line="276" w:lineRule="auto"/>
        <w:rPr>
          <w:b w:val="0"/>
          <w:sz w:val="24"/>
          <w:szCs w:val="24"/>
        </w:rPr>
        <w:sectPr w:rsidR="000C69C4">
          <w:pgSz w:w="16838" w:h="11906" w:orient="landscape"/>
          <w:pgMar w:top="1701" w:right="820" w:bottom="851" w:left="425" w:header="709" w:footer="709" w:gutter="0"/>
          <w:cols w:space="708"/>
          <w:docGrid w:linePitch="360"/>
        </w:sectPr>
      </w:pPr>
    </w:p>
    <w:p w:rsidR="000C69C4" w:rsidRDefault="000C69C4" w:rsidP="000C69C4">
      <w:pPr>
        <w:pStyle w:val="ConsPlusTitle"/>
        <w:ind w:left="5670"/>
        <w:jc w:val="right"/>
      </w:pPr>
      <w:r>
        <w:rPr>
          <w:b w:val="0"/>
          <w:sz w:val="20"/>
        </w:rPr>
        <w:lastRenderedPageBreak/>
        <w:t>Приложение № 3</w:t>
      </w:r>
    </w:p>
    <w:p w:rsidR="000C69C4" w:rsidRDefault="000C69C4" w:rsidP="000C69C4">
      <w:pPr>
        <w:pStyle w:val="ConsPlusTitle"/>
        <w:ind w:left="5670"/>
        <w:jc w:val="right"/>
      </w:pPr>
      <w:r>
        <w:rPr>
          <w:b w:val="0"/>
          <w:sz w:val="20"/>
        </w:rPr>
        <w:t xml:space="preserve">к постановлению Администрации </w:t>
      </w:r>
    </w:p>
    <w:p w:rsidR="000C69C4" w:rsidRDefault="004C177E" w:rsidP="000C69C4">
      <w:pPr>
        <w:pStyle w:val="ConsPlusTitle"/>
        <w:ind w:left="5670"/>
        <w:jc w:val="right"/>
      </w:pPr>
      <w:proofErr w:type="spellStart"/>
      <w:r>
        <w:rPr>
          <w:b w:val="0"/>
          <w:sz w:val="20"/>
        </w:rPr>
        <w:t>Усть-</w:t>
      </w:r>
      <w:r w:rsidR="00FD41B3">
        <w:rPr>
          <w:b w:val="0"/>
          <w:sz w:val="20"/>
        </w:rPr>
        <w:t>Тымского</w:t>
      </w:r>
      <w:proofErr w:type="spellEnd"/>
      <w:r w:rsidR="00FD41B3">
        <w:rPr>
          <w:b w:val="0"/>
          <w:sz w:val="20"/>
        </w:rPr>
        <w:t xml:space="preserve"> сельского поселения</w:t>
      </w:r>
      <w:r w:rsidR="000C69C4">
        <w:rPr>
          <w:b w:val="0"/>
          <w:sz w:val="20"/>
        </w:rPr>
        <w:t xml:space="preserve"> </w:t>
      </w:r>
    </w:p>
    <w:p w:rsidR="000C69C4" w:rsidRDefault="00FD41B3" w:rsidP="000C69C4">
      <w:pPr>
        <w:pStyle w:val="ConsPlusTitle"/>
        <w:ind w:left="2694"/>
        <w:jc w:val="right"/>
        <w:rPr>
          <w:b w:val="0"/>
          <w:sz w:val="20"/>
        </w:rPr>
      </w:pPr>
      <w:r>
        <w:rPr>
          <w:b w:val="0"/>
          <w:sz w:val="20"/>
        </w:rPr>
        <w:t>от 04.02.2026 г. № 04</w:t>
      </w:r>
    </w:p>
    <w:p w:rsidR="000C69C4" w:rsidRDefault="000C69C4" w:rsidP="000C69C4">
      <w:pPr>
        <w:pStyle w:val="ConsPlusTitle"/>
        <w:ind w:left="3261"/>
        <w:jc w:val="right"/>
        <w:rPr>
          <w:b w:val="0"/>
          <w:sz w:val="18"/>
          <w:szCs w:val="18"/>
        </w:rPr>
      </w:pPr>
    </w:p>
    <w:p w:rsidR="000C69C4" w:rsidRDefault="000C69C4" w:rsidP="000C69C4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Ключевые показатели оценки эффективности функционирования</w:t>
      </w:r>
    </w:p>
    <w:p w:rsidR="000C69C4" w:rsidRDefault="000C69C4" w:rsidP="000C69C4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антимонопольного </w:t>
      </w:r>
      <w:proofErr w:type="spellStart"/>
      <w:r>
        <w:rPr>
          <w:b/>
          <w:sz w:val="24"/>
          <w:szCs w:val="24"/>
        </w:rPr>
        <w:t>комплаенса</w:t>
      </w:r>
      <w:proofErr w:type="spellEnd"/>
      <w:r>
        <w:rPr>
          <w:b/>
          <w:sz w:val="24"/>
          <w:szCs w:val="24"/>
        </w:rPr>
        <w:t xml:space="preserve"> в Администрации </w:t>
      </w:r>
      <w:proofErr w:type="spellStart"/>
      <w:r w:rsidR="004C177E">
        <w:rPr>
          <w:b/>
          <w:sz w:val="24"/>
          <w:szCs w:val="24"/>
        </w:rPr>
        <w:t>Усть-</w:t>
      </w:r>
      <w:r>
        <w:rPr>
          <w:b/>
          <w:sz w:val="24"/>
          <w:szCs w:val="24"/>
        </w:rPr>
        <w:t>Тымского</w:t>
      </w:r>
      <w:proofErr w:type="spellEnd"/>
      <w:r>
        <w:rPr>
          <w:b/>
          <w:sz w:val="24"/>
          <w:szCs w:val="24"/>
        </w:rPr>
        <w:t xml:space="preserve"> сельского поселения</w:t>
      </w:r>
    </w:p>
    <w:p w:rsidR="000C69C4" w:rsidRDefault="000C69C4" w:rsidP="000C69C4">
      <w:pPr>
        <w:pStyle w:val="ConsPlusNormal"/>
        <w:jc w:val="center"/>
        <w:rPr>
          <w:sz w:val="24"/>
          <w:szCs w:val="24"/>
        </w:rPr>
      </w:pP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Настоящие ключевые показатели (далее – «ключевые показатели») устанавливаются в целях оценки эффективности функционирования антимонопольного </w:t>
      </w:r>
      <w:proofErr w:type="spellStart"/>
      <w:r>
        <w:rPr>
          <w:sz w:val="24"/>
          <w:szCs w:val="24"/>
        </w:rPr>
        <w:t>комплаенса</w:t>
      </w:r>
      <w:proofErr w:type="spellEnd"/>
      <w:r>
        <w:rPr>
          <w:sz w:val="24"/>
          <w:szCs w:val="24"/>
        </w:rPr>
        <w:t xml:space="preserve"> в Администрации</w:t>
      </w:r>
      <w:r w:rsidR="004C177E">
        <w:rPr>
          <w:sz w:val="24"/>
          <w:szCs w:val="24"/>
        </w:rPr>
        <w:t xml:space="preserve"> </w:t>
      </w:r>
      <w:proofErr w:type="spellStart"/>
      <w:r w:rsidR="004C177E">
        <w:rPr>
          <w:sz w:val="24"/>
          <w:szCs w:val="24"/>
        </w:rPr>
        <w:t>Усть</w:t>
      </w:r>
      <w:proofErr w:type="spellEnd"/>
      <w:r w:rsidR="004C177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Тымского</w:t>
      </w:r>
      <w:proofErr w:type="spellEnd"/>
      <w:r>
        <w:rPr>
          <w:sz w:val="24"/>
          <w:szCs w:val="24"/>
        </w:rPr>
        <w:t xml:space="preserve"> сельского поселения (далее – «Администрация»). 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достижения ключевых показателей проводится должностным лицом.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Период, за который проводится оценка достижения ключевых показателей – календарный год. 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Ключевые показатели рассчитываются в баллах. Расчет значения итогового показателя производится путем суммирования баллов: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высокая эффективность – от 80 до 100 баллов;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средняя эффективность – от 60 до 79 баллов;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низкая эффективность – от 20 до 59 баллов;</w:t>
      </w:r>
    </w:p>
    <w:p w:rsidR="000C69C4" w:rsidRDefault="000C69C4" w:rsidP="000C69C4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неэффективно – ниже 19 баллов.</w:t>
      </w:r>
    </w:p>
    <w:p w:rsidR="000C69C4" w:rsidRDefault="000C69C4" w:rsidP="000C69C4">
      <w:pPr>
        <w:pStyle w:val="ConsPlusNormal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524"/>
      </w:tblGrid>
      <w:tr w:rsidR="000C69C4" w:rsidTr="003E4246">
        <w:tc>
          <w:tcPr>
            <w:tcW w:w="675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812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показатели эффективности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Расчет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(балл)</w:t>
            </w:r>
          </w:p>
        </w:tc>
      </w:tr>
      <w:tr w:rsidR="000C69C4" w:rsidTr="003E4246">
        <w:tc>
          <w:tcPr>
            <w:tcW w:w="675" w:type="dxa"/>
            <w:vMerge w:val="restart"/>
          </w:tcPr>
          <w:p w:rsidR="000C69C4" w:rsidRDefault="000C69C4" w:rsidP="003E424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12" w:type="dxa"/>
            <w:vMerge w:val="restart"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Коэффициент снижения количества нарушений антимонопольного законодательства со стороны Администрации по сравнению с предыдущим годом</w:t>
            </w:r>
            <w:r>
              <w:rPr>
                <w:rStyle w:val="a8"/>
                <w:rFonts w:ascii="Times New Roman" w:hAnsi="Times New Roman" w:cs="Times New Roman"/>
                <w:spacing w:val="-4"/>
              </w:rPr>
              <w:footnoteReference w:id="1"/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&gt;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C69C4" w:rsidTr="003E4246">
        <w:tc>
          <w:tcPr>
            <w:tcW w:w="675" w:type="dxa"/>
            <w:vMerge/>
          </w:tcPr>
          <w:p w:rsidR="000C69C4" w:rsidRDefault="000C69C4" w:rsidP="003E424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C69C4" w:rsidTr="003E4246">
        <w:tc>
          <w:tcPr>
            <w:tcW w:w="675" w:type="dxa"/>
            <w:vMerge/>
          </w:tcPr>
          <w:p w:rsidR="000C69C4" w:rsidRDefault="000C69C4" w:rsidP="003E424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69C4" w:rsidTr="003E4246">
        <w:tc>
          <w:tcPr>
            <w:tcW w:w="675" w:type="dxa"/>
            <w:vMerge w:val="restart"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Доля проектов нормативных правовых актов Администрации, в которых не выявлены нарушения антимонопольного законодательства по итогам «общественных обсуждений» 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C69C4" w:rsidTr="003E4246">
        <w:tc>
          <w:tcPr>
            <w:tcW w:w="675" w:type="dxa"/>
            <w:vMerge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>
            <w:pPr>
              <w:jc w:val="both"/>
              <w:rPr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69C4" w:rsidTr="003E4246">
        <w:tc>
          <w:tcPr>
            <w:tcW w:w="675" w:type="dxa"/>
            <w:vMerge w:val="restart"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Доля нормативных правовых актов Администрации, в которых не выявлены нарушения антимонопольного законодательства антимонопольным органом 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C69C4" w:rsidTr="003E4246">
        <w:tc>
          <w:tcPr>
            <w:tcW w:w="675" w:type="dxa"/>
            <w:vMerge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>
            <w:pPr>
              <w:jc w:val="both"/>
              <w:rPr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69C4" w:rsidTr="003E4246">
        <w:tc>
          <w:tcPr>
            <w:tcW w:w="675" w:type="dxa"/>
            <w:vMerge w:val="restart"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vMerge w:val="restart"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Выполнение мероприятий по снижению рисков нарушения антимонопольного законодательства 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C69C4" w:rsidTr="003E4246">
        <w:tc>
          <w:tcPr>
            <w:tcW w:w="675" w:type="dxa"/>
            <w:vMerge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>
            <w:pPr>
              <w:jc w:val="both"/>
              <w:rPr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69C4" w:rsidTr="003E4246">
        <w:tc>
          <w:tcPr>
            <w:tcW w:w="675" w:type="dxa"/>
            <w:vMerge w:val="restart"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0C69C4" w:rsidRDefault="000C69C4" w:rsidP="003E4246">
            <w:pPr>
              <w:pStyle w:val="Default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Доля работников Администрации, в отношении которых были проведены обучающие мероприятия по антимонопольному законодательству и антимонопольному </w:t>
            </w:r>
            <w:proofErr w:type="spellStart"/>
            <w:r>
              <w:rPr>
                <w:rFonts w:ascii="Times New Roman" w:hAnsi="Times New Roman" w:cs="Times New Roman"/>
                <w:spacing w:val="-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en-US"/>
              </w:rPr>
              <w:t>50%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C69C4" w:rsidTr="003E4246">
        <w:trPr>
          <w:trHeight w:val="71"/>
        </w:trPr>
        <w:tc>
          <w:tcPr>
            <w:tcW w:w="675" w:type="dxa"/>
            <w:vMerge/>
          </w:tcPr>
          <w:p w:rsidR="000C69C4" w:rsidRDefault="000C69C4" w:rsidP="003E4246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0C69C4" w:rsidRDefault="000C69C4" w:rsidP="003E4246"/>
        </w:tc>
        <w:tc>
          <w:tcPr>
            <w:tcW w:w="1559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&lt;50%</w:t>
            </w:r>
          </w:p>
        </w:tc>
        <w:tc>
          <w:tcPr>
            <w:tcW w:w="1524" w:type="dxa"/>
            <w:vAlign w:val="center"/>
          </w:tcPr>
          <w:p w:rsidR="000C69C4" w:rsidRDefault="000C69C4" w:rsidP="003E42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C69C4" w:rsidRDefault="000C69C4" w:rsidP="000C69C4">
      <w:pPr>
        <w:pStyle w:val="ConsPlusTitle"/>
        <w:spacing w:line="360" w:lineRule="auto"/>
        <w:rPr>
          <w:b w:val="0"/>
          <w:sz w:val="24"/>
          <w:szCs w:val="24"/>
        </w:rPr>
      </w:pPr>
    </w:p>
    <w:p w:rsidR="004E23F9" w:rsidRDefault="004E23F9" w:rsidP="004E23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23F9" w:rsidRDefault="004E23F9" w:rsidP="004E23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E23F9" w:rsidRDefault="004E23F9" w:rsidP="004E23F9">
      <w:pPr>
        <w:pStyle w:val="a3"/>
        <w:rPr>
          <w:rFonts w:ascii="Times New Roman" w:hAnsi="Times New Roman"/>
          <w:sz w:val="20"/>
          <w:szCs w:val="20"/>
        </w:rPr>
      </w:pPr>
    </w:p>
    <w:p w:rsidR="00C41804" w:rsidRDefault="00C41804"/>
    <w:sectPr w:rsidR="00C41804" w:rsidSect="00C4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07" w:rsidRDefault="00010B07" w:rsidP="000C69C4">
      <w:pPr>
        <w:spacing w:after="0" w:line="240" w:lineRule="auto"/>
      </w:pPr>
      <w:r>
        <w:separator/>
      </w:r>
    </w:p>
  </w:endnote>
  <w:endnote w:type="continuationSeparator" w:id="0">
    <w:p w:rsidR="00010B07" w:rsidRDefault="00010B07" w:rsidP="000C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07" w:rsidRDefault="00010B07" w:rsidP="000C69C4">
      <w:pPr>
        <w:spacing w:after="0" w:line="240" w:lineRule="auto"/>
      </w:pPr>
      <w:r>
        <w:separator/>
      </w:r>
    </w:p>
  </w:footnote>
  <w:footnote w:type="continuationSeparator" w:id="0">
    <w:p w:rsidR="00010B07" w:rsidRDefault="00010B07" w:rsidP="000C69C4">
      <w:pPr>
        <w:spacing w:after="0" w:line="240" w:lineRule="auto"/>
      </w:pPr>
      <w:r>
        <w:continuationSeparator/>
      </w:r>
    </w:p>
  </w:footnote>
  <w:footnote w:id="1">
    <w:p w:rsidR="000C69C4" w:rsidRDefault="000C69C4" w:rsidP="000C69C4">
      <w:pPr>
        <w:pStyle w:val="a6"/>
        <w:jc w:val="both"/>
      </w:pPr>
      <w:r>
        <w:rPr>
          <w:rStyle w:val="a8"/>
        </w:rPr>
        <w:footnoteRef/>
      </w:r>
      <w:r>
        <w:t xml:space="preserve"> В случае отсутствия нарушений антимонопольного законодательства в отчетном и предыдущем годах показатель равен 20 баллов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06295"/>
    <w:multiLevelType w:val="hybridMultilevel"/>
    <w:tmpl w:val="8A708922"/>
    <w:lvl w:ilvl="0" w:tplc="58D41C10">
      <w:start w:val="1"/>
      <w:numFmt w:val="decimal"/>
      <w:lvlText w:val="%1."/>
      <w:lvlJc w:val="left"/>
      <w:pPr>
        <w:ind w:left="360" w:hanging="360"/>
      </w:pPr>
    </w:lvl>
    <w:lvl w:ilvl="1" w:tplc="09601D2C">
      <w:start w:val="1"/>
      <w:numFmt w:val="lowerLetter"/>
      <w:lvlText w:val="%2."/>
      <w:lvlJc w:val="left"/>
      <w:pPr>
        <w:ind w:left="1080" w:hanging="360"/>
      </w:pPr>
    </w:lvl>
    <w:lvl w:ilvl="2" w:tplc="967C94C0">
      <w:start w:val="1"/>
      <w:numFmt w:val="lowerRoman"/>
      <w:lvlText w:val="%3."/>
      <w:lvlJc w:val="right"/>
      <w:pPr>
        <w:ind w:left="1800" w:hanging="180"/>
      </w:pPr>
    </w:lvl>
    <w:lvl w:ilvl="3" w:tplc="09822636">
      <w:start w:val="1"/>
      <w:numFmt w:val="decimal"/>
      <w:lvlText w:val="%4."/>
      <w:lvlJc w:val="left"/>
      <w:pPr>
        <w:ind w:left="2520" w:hanging="360"/>
      </w:pPr>
    </w:lvl>
    <w:lvl w:ilvl="4" w:tplc="703E7A5A">
      <w:start w:val="1"/>
      <w:numFmt w:val="lowerLetter"/>
      <w:lvlText w:val="%5."/>
      <w:lvlJc w:val="left"/>
      <w:pPr>
        <w:ind w:left="3240" w:hanging="360"/>
      </w:pPr>
    </w:lvl>
    <w:lvl w:ilvl="5" w:tplc="710AEF9C">
      <w:start w:val="1"/>
      <w:numFmt w:val="lowerRoman"/>
      <w:lvlText w:val="%6."/>
      <w:lvlJc w:val="right"/>
      <w:pPr>
        <w:ind w:left="3960" w:hanging="180"/>
      </w:pPr>
    </w:lvl>
    <w:lvl w:ilvl="6" w:tplc="EB48A8B2">
      <w:start w:val="1"/>
      <w:numFmt w:val="decimal"/>
      <w:lvlText w:val="%7."/>
      <w:lvlJc w:val="left"/>
      <w:pPr>
        <w:ind w:left="4680" w:hanging="360"/>
      </w:pPr>
    </w:lvl>
    <w:lvl w:ilvl="7" w:tplc="6854B5CC">
      <w:start w:val="1"/>
      <w:numFmt w:val="lowerLetter"/>
      <w:lvlText w:val="%8."/>
      <w:lvlJc w:val="left"/>
      <w:pPr>
        <w:ind w:left="5400" w:hanging="360"/>
      </w:pPr>
    </w:lvl>
    <w:lvl w:ilvl="8" w:tplc="E2F0B40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3F9"/>
    <w:rsid w:val="00010B07"/>
    <w:rsid w:val="000C69C4"/>
    <w:rsid w:val="00231368"/>
    <w:rsid w:val="00250EA4"/>
    <w:rsid w:val="004C177E"/>
    <w:rsid w:val="004E23F9"/>
    <w:rsid w:val="0064292F"/>
    <w:rsid w:val="00765CAA"/>
    <w:rsid w:val="00AD3686"/>
    <w:rsid w:val="00C41804"/>
    <w:rsid w:val="00FD41B3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3F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0C69C4"/>
    <w:rPr>
      <w:color w:val="0000FF"/>
      <w:u w:val="single"/>
    </w:rPr>
  </w:style>
  <w:style w:type="paragraph" w:customStyle="1" w:styleId="ConsPlusNormal">
    <w:name w:val="ConsPlusNormal"/>
    <w:rsid w:val="000C69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0C69C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0C69C4"/>
    <w:pPr>
      <w:spacing w:after="0" w:line="240" w:lineRule="auto"/>
      <w:ind w:left="720" w:firstLine="709"/>
      <w:contextualSpacing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0C69C4"/>
    <w:pPr>
      <w:spacing w:after="0" w:line="240" w:lineRule="auto"/>
      <w:ind w:firstLine="709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0C69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0C69C4"/>
    <w:rPr>
      <w:vertAlign w:val="superscript"/>
    </w:rPr>
  </w:style>
  <w:style w:type="paragraph" w:customStyle="1" w:styleId="Default">
    <w:name w:val="Default"/>
    <w:rsid w:val="000C69C4"/>
    <w:pPr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88C45A6AB7C44DF122823CC712CCE41951C77C2F841DFB2618218B2C9C903F5278727766EF48304B9457B7F13DF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88C45A6AB7C44DF122823CC712CCE41859CB782E861DFB2618218B2C9C903F5278727766EF48304B9457B7F13DF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604E6-AC4D-461E-BCF5-9F161A3E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5</cp:revision>
  <cp:lastPrinted>2025-02-07T04:52:00Z</cp:lastPrinted>
  <dcterms:created xsi:type="dcterms:W3CDTF">2025-02-07T03:54:00Z</dcterms:created>
  <dcterms:modified xsi:type="dcterms:W3CDTF">2026-02-05T05:15:00Z</dcterms:modified>
</cp:coreProperties>
</file>