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4" w:rsidRPr="00563254" w:rsidRDefault="00563254" w:rsidP="0056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563254" w:rsidRPr="00563254" w:rsidRDefault="00563254" w:rsidP="0056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13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4001"/>
      </w:tblGrid>
      <w:tr w:rsidR="00563254" w:rsidRPr="001D28EC" w:rsidTr="00563254">
        <w:trPr>
          <w:trHeight w:val="589"/>
        </w:trPr>
        <w:tc>
          <w:tcPr>
            <w:tcW w:w="9497" w:type="dxa"/>
          </w:tcPr>
          <w:p w:rsidR="00563254" w:rsidRPr="001D28EC" w:rsidRDefault="007255BC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7.07</w:t>
            </w:r>
            <w:r w:rsidR="0099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</w:t>
            </w:r>
            <w:r w:rsidR="00AF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№ 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563254" w:rsidRDefault="00563254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6108A6" w:rsidRPr="00ED40BD" w:rsidRDefault="006108A6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0"/>
            </w:tblGrid>
            <w:tr w:rsidR="00563254" w:rsidRPr="003557C7" w:rsidTr="00563254">
              <w:tc>
                <w:tcPr>
                  <w:tcW w:w="5270" w:type="dxa"/>
                </w:tcPr>
                <w:p w:rsidR="00563254" w:rsidRPr="00ED40BD" w:rsidRDefault="00ED40BD" w:rsidP="00ED40BD">
                  <w:pPr>
                    <w:widowControl w:val="0"/>
                    <w:spacing w:line="278" w:lineRule="exact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D40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40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hyperlink r:id="rId7" w:history="1"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Порядка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  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представления муниципальными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служащими администрации </w:t>
                    </w:r>
                    <w:proofErr w:type="spellStart"/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Усть-Тымского</w:t>
                    </w:r>
                    <w:proofErr w:type="spellEnd"/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сельского поселения сведений о своих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расходах,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также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о расходах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ED40B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своих супруги (супруга) и несовершеннолетних детей</w:t>
                    </w:r>
                  </w:hyperlink>
                  <w:r w:rsidR="00563254" w:rsidRPr="00ED40B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     </w:t>
                  </w:r>
                </w:p>
              </w:tc>
            </w:tr>
          </w:tbl>
          <w:p w:rsidR="001D28EC" w:rsidRPr="001D28EC" w:rsidRDefault="001D28EC" w:rsidP="00ED40BD">
            <w:pPr>
              <w:ind w:right="22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hideMark/>
          </w:tcPr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57C7" w:rsidRDefault="00ED40BD" w:rsidP="00ED40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03.12.2012 N 230-ФЗ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03.12.2012 N 231-ФЗ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</w:t>
      </w:r>
      <w:proofErr w:type="gramEnd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доходам», </w:t>
      </w:r>
      <w:hyperlink r:id="rId10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02.03.2007 N 25-ФЗ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Федерации», </w:t>
      </w:r>
      <w:hyperlink r:id="rId11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25.12.2008 N 273-ФЗ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 администрация города</w:t>
      </w:r>
    </w:p>
    <w:p w:rsidR="006108A6" w:rsidRPr="003557C7" w:rsidRDefault="006108A6" w:rsidP="00ED40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54" w:rsidRPr="001D28EC" w:rsidRDefault="00563254" w:rsidP="00563254">
      <w:pPr>
        <w:widowControl w:val="0"/>
        <w:spacing w:after="210" w:line="220" w:lineRule="exact"/>
        <w:ind w:left="5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28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ED40BD" w:rsidRDefault="003557C7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D40BD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представления муниципальными служащими администрации </w:t>
      </w:r>
      <w:proofErr w:type="spellStart"/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D40BD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 согласно приложению N 1.</w:t>
      </w:r>
      <w:r w:rsidR="00ED40BD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специалисту администрации </w:t>
      </w:r>
      <w:proofErr w:type="spellStart"/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D40BD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настоящим постановлением лиц, замещающих должности муниципальной службы, включенные в </w:t>
      </w:r>
      <w:hyperlink r:id="rId12" w:history="1">
        <w:r w:rsidR="00ED40BD" w:rsidRPr="00F31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должностей</w:t>
        </w:r>
      </w:hyperlink>
      <w:r w:rsidR="00ED40BD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роспись.</w:t>
      </w:r>
    </w:p>
    <w:p w:rsidR="00ED40BD" w:rsidRDefault="00ED40BD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ED40BD" w:rsidRDefault="00ED40BD" w:rsidP="006108A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№ 18 от 25.03.2013 г., </w:t>
      </w:r>
      <w:r w:rsidR="006108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08A6">
        <w:rPr>
          <w:rFonts w:ascii="Times New Roman" w:hAnsi="Times New Roman" w:cs="Times New Roman"/>
          <w:sz w:val="24"/>
        </w:rPr>
        <w:t>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6108A6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6108A6">
        <w:rPr>
          <w:rFonts w:ascii="Times New Roman" w:hAnsi="Times New Roman" w:cs="Times New Roman"/>
          <w:sz w:val="24"/>
        </w:rPr>
        <w:t xml:space="preserve"> сельское поселение», и лицами, замещающими указанные должности</w:t>
      </w:r>
      <w:r w:rsidR="006108A6"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61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="00610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6108A6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F31352">
        <w:rPr>
          <w:rFonts w:ascii="Times New Roman" w:hAnsi="Times New Roman" w:cs="Times New Roman"/>
          <w:sz w:val="24"/>
          <w:szCs w:val="24"/>
        </w:rPr>
        <w:t>.</w:t>
      </w:r>
      <w:r w:rsidRPr="00F31352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822D37" w:rsidRDefault="00ED40BD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3135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352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</w:t>
      </w:r>
      <w:r w:rsidR="006108A6">
        <w:rPr>
          <w:rFonts w:ascii="Times New Roman" w:hAnsi="Times New Roman" w:cs="Times New Roman"/>
          <w:bCs/>
          <w:sz w:val="24"/>
          <w:szCs w:val="24"/>
        </w:rPr>
        <w:t>ального образования «</w:t>
      </w:r>
      <w:proofErr w:type="spellStart"/>
      <w:r w:rsidR="006108A6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3135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поселение».</w:t>
      </w:r>
    </w:p>
    <w:p w:rsidR="006108A6" w:rsidRDefault="006108A6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8A6" w:rsidRPr="00ED40BD" w:rsidRDefault="006108A6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54" w:rsidRPr="006108A6" w:rsidRDefault="0019438E" w:rsidP="00822D37">
      <w:pPr>
        <w:widowControl w:val="0"/>
        <w:spacing w:after="1036" w:line="220" w:lineRule="exact"/>
        <w:ind w:left="20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6108A6">
        <w:rPr>
          <w:rFonts w:ascii="Times New Roman" w:eastAsia="Arial" w:hAnsi="Times New Roman" w:cs="Times New Roman"/>
          <w:sz w:val="24"/>
          <w:szCs w:val="24"/>
        </w:rPr>
        <w:t xml:space="preserve">Глава </w:t>
      </w:r>
      <w:proofErr w:type="spellStart"/>
      <w:r w:rsidRPr="006108A6">
        <w:rPr>
          <w:rFonts w:ascii="Times New Roman" w:eastAsia="Arial" w:hAnsi="Times New Roman" w:cs="Times New Roman"/>
          <w:sz w:val="24"/>
          <w:szCs w:val="24"/>
        </w:rPr>
        <w:t>Усть-Тымского</w:t>
      </w:r>
      <w:proofErr w:type="spellEnd"/>
      <w:r w:rsidRPr="006108A6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                          </w:t>
      </w:r>
      <w:r w:rsidR="006108A6">
        <w:rPr>
          <w:rFonts w:ascii="Times New Roman" w:eastAsia="Arial" w:hAnsi="Times New Roman" w:cs="Times New Roman"/>
          <w:sz w:val="24"/>
          <w:szCs w:val="24"/>
        </w:rPr>
        <w:t xml:space="preserve">                          </w:t>
      </w:r>
      <w:r w:rsidRPr="006108A6">
        <w:rPr>
          <w:rFonts w:ascii="Times New Roman" w:eastAsia="Arial" w:hAnsi="Times New Roman" w:cs="Times New Roman"/>
          <w:sz w:val="24"/>
          <w:szCs w:val="24"/>
        </w:rPr>
        <w:t xml:space="preserve">   А.А. </w:t>
      </w:r>
      <w:proofErr w:type="spellStart"/>
      <w:r w:rsidRPr="006108A6">
        <w:rPr>
          <w:rFonts w:ascii="Times New Roman" w:eastAsia="Arial" w:hAnsi="Times New Roman" w:cs="Times New Roman"/>
          <w:sz w:val="24"/>
          <w:szCs w:val="24"/>
        </w:rPr>
        <w:t>Сысолин</w:t>
      </w:r>
      <w:proofErr w:type="spellEnd"/>
    </w:p>
    <w:p w:rsidR="00ED40BD" w:rsidRDefault="00ED40BD" w:rsidP="00ED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</w:p>
    <w:p w:rsidR="00ED40BD" w:rsidRDefault="006108A6" w:rsidP="00ED4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ED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D40BD" w:rsidRDefault="00ED40BD" w:rsidP="00ED40B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108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08A6" w:rsidRPr="006108A6">
        <w:rPr>
          <w:rFonts w:ascii="Times New Roman" w:hAnsi="Times New Roman" w:cs="Times New Roman"/>
          <w:b w:val="0"/>
          <w:sz w:val="24"/>
          <w:szCs w:val="24"/>
        </w:rPr>
        <w:t>от 17.06.2020 № 30</w:t>
      </w:r>
      <w:r w:rsidRPr="00392E33">
        <w:rPr>
          <w:rFonts w:ascii="Times New Roman" w:hAnsi="Times New Roman" w:cs="Times New Roman"/>
          <w:sz w:val="24"/>
          <w:szCs w:val="24"/>
        </w:rPr>
        <w:t xml:space="preserve"> </w:t>
      </w:r>
      <w:r w:rsidRPr="00392E33">
        <w:rPr>
          <w:rFonts w:ascii="Times New Roman" w:hAnsi="Times New Roman" w:cs="Times New Roman"/>
          <w:sz w:val="24"/>
          <w:szCs w:val="24"/>
        </w:rPr>
        <w:br/>
      </w:r>
      <w:r w:rsidRPr="00392E33">
        <w:rPr>
          <w:rFonts w:ascii="Times New Roman" w:hAnsi="Times New Roman" w:cs="Times New Roman"/>
          <w:sz w:val="24"/>
          <w:szCs w:val="24"/>
        </w:rPr>
        <w:br/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1. Муниципальный служащий, замещающий должность муниципальной службы, включенную в перечень, утвержденный </w:t>
      </w:r>
      <w:hyperlink r:id="rId13" w:history="1">
        <w:r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решением</w:t>
        </w:r>
      </w:hyperlink>
      <w:r w:rsidRPr="00F31352">
        <w:rPr>
          <w:b w:val="0"/>
        </w:rPr>
        <w:t xml:space="preserve"> совета от 29.04.2020 №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33">
        <w:rPr>
          <w:rFonts w:ascii="Times New Roman" w:hAnsi="Times New Roman" w:cs="Times New Roman"/>
          <w:sz w:val="24"/>
          <w:szCs w:val="24"/>
        </w:rPr>
        <w:t>«</w:t>
      </w:r>
      <w:r w:rsidRPr="00E6548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r w:rsidRPr="00E65485">
        <w:rPr>
          <w:rFonts w:ascii="Times New Roman" w:hAnsi="Times New Roman"/>
          <w:b w:val="0"/>
          <w:sz w:val="24"/>
          <w:szCs w:val="24"/>
        </w:rPr>
        <w:t xml:space="preserve"> муниципальных должностей и должностей  муниципальной службы, при  назначении на которые  и при  замещении которых, граждане обязаны представлять сведения о своих  доходах, об имуществе и обязательствах </w:t>
      </w:r>
    </w:p>
    <w:p w:rsidR="00ED40BD" w:rsidRDefault="00ED40BD" w:rsidP="00ED40B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65485">
        <w:rPr>
          <w:rFonts w:ascii="Times New Roman" w:hAnsi="Times New Roman"/>
          <w:b w:val="0"/>
          <w:sz w:val="24"/>
          <w:szCs w:val="24"/>
        </w:rPr>
        <w:t>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» (далее - Перечень должностей),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  <w:proofErr w:type="gramEnd"/>
    </w:p>
    <w:p w:rsidR="00ED40BD" w:rsidRDefault="00ED40BD" w:rsidP="00ED40B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отражаются муниципальным служащим, замещающим должность муниципальной службы, предусмотренную пунктом 1 настоящего Порядка,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>форма</w:t>
      </w:r>
      <w:proofErr w:type="gramEnd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которой утверждена </w:t>
      </w:r>
      <w:hyperlink r:id="rId14" w:history="1">
        <w:r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Указом Президента Российской Федерации от 23.06.2014 N 460</w:t>
        </w:r>
      </w:hyperlink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представляемой в администрации </w:t>
      </w:r>
      <w:proofErr w:type="spellStart"/>
      <w:r w:rsidR="006108A6">
        <w:rPr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за отчетный период (с 01 января по 31 декабря) не позднее 30 апреля года, следующего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отчетным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br/>
        <w:t>3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. Проверка сведений, указанных в пункте 1 настоящего Порядка, осуществляется в соответствии с законодательст</w:t>
      </w:r>
      <w:r>
        <w:rPr>
          <w:rFonts w:ascii="Times New Roman" w:hAnsi="Times New Roman" w:cs="Times New Roman"/>
          <w:b w:val="0"/>
          <w:sz w:val="24"/>
          <w:szCs w:val="24"/>
        </w:rPr>
        <w:t>вом Российской Федерации.</w:t>
      </w:r>
      <w:r>
        <w:rPr>
          <w:rFonts w:ascii="Times New Roman" w:hAnsi="Times New Roman" w:cs="Times New Roman"/>
          <w:b w:val="0"/>
          <w:sz w:val="24"/>
          <w:szCs w:val="24"/>
        </w:rPr>
        <w:br/>
        <w:t>4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доходам муниципального служащего и его супруги (супруга) в случаях, установленных </w:t>
      </w:r>
      <w:hyperlink r:id="rId15" w:history="1">
        <w:r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Федеральным законом Российской Федерации от 03.12.2012 N 230-ФЗ</w:t>
        </w:r>
      </w:hyperlink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осуществляется в порядке, определяемом законодательством Российской Федерации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br/>
        <w:t>5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ащего с муниципальной службы. </w:t>
      </w:r>
      <w:r>
        <w:rPr>
          <w:rFonts w:ascii="Times New Roman" w:hAnsi="Times New Roman" w:cs="Times New Roman"/>
          <w:b w:val="0"/>
          <w:sz w:val="24"/>
          <w:szCs w:val="24"/>
        </w:rPr>
        <w:br/>
        <w:t>6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Сведения, предусмотренные пунктом 1 настоящего Порядка и представленные в соответствии с настоящим Порядком, относятся к информации ограниченного доступа, если федеральным законом такие сведения не отнесены к сведениям, составляющим государственную тайну. </w:t>
      </w:r>
    </w:p>
    <w:p w:rsidR="00ED40BD" w:rsidRDefault="00ED40BD" w:rsidP="00ED40B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Муниципальные служащие, в должностные обязанности которых входит работа со сведениями, указанными в пункте 1 настоящего Порядка, виновные в их разглашении или использовании в целях, не предусмотренных законодательством Российской Федерации, 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lastRenderedPageBreak/>
        <w:t>несут ответственность в соответствии с законодат</w:t>
      </w:r>
      <w:r>
        <w:rPr>
          <w:rFonts w:ascii="Times New Roman" w:hAnsi="Times New Roman" w:cs="Times New Roman"/>
          <w:b w:val="0"/>
          <w:sz w:val="24"/>
          <w:szCs w:val="24"/>
        </w:rPr>
        <w:t>ельством Российской Федерации.</w:t>
      </w:r>
      <w:r>
        <w:rPr>
          <w:rFonts w:ascii="Times New Roman" w:hAnsi="Times New Roman" w:cs="Times New Roman"/>
          <w:b w:val="0"/>
          <w:sz w:val="24"/>
          <w:szCs w:val="24"/>
        </w:rPr>
        <w:br/>
        <w:t>8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представленные муниципальным служащим в соответствии с настоящим Порядком, а также результаты проверки указанных сведений, предусмотренной пунктом 4 настоящего Порядка, хранятся в его личном деле. </w:t>
      </w:r>
    </w:p>
    <w:p w:rsidR="00ED40BD" w:rsidRPr="00F31352" w:rsidRDefault="00ED40BD" w:rsidP="00ED40B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31352">
        <w:rPr>
          <w:rFonts w:ascii="Times New Roman" w:hAnsi="Times New Roman" w:cs="Times New Roman"/>
          <w:b w:val="0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службы, предусмотренную перечнем должностей, и его супруги (супруга) за три последних года, предшествующих отчетному периоду, размещаются</w:t>
      </w:r>
      <w:proofErr w:type="gramEnd"/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</w:t>
      </w:r>
      <w:r w:rsidR="00610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108A6">
        <w:rPr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и предоставляются для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средствам массовой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D40BD" w:rsidRPr="00392E33" w:rsidRDefault="00ED40BD" w:rsidP="00ED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40BD" w:rsidRPr="00392E33" w:rsidRDefault="00ED40BD" w:rsidP="00ED40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04.06.2020  N 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15"/>
        <w:gridCol w:w="406"/>
        <w:gridCol w:w="723"/>
        <w:gridCol w:w="178"/>
        <w:gridCol w:w="371"/>
        <w:gridCol w:w="685"/>
        <w:gridCol w:w="688"/>
        <w:gridCol w:w="209"/>
        <w:gridCol w:w="170"/>
        <w:gridCol w:w="877"/>
        <w:gridCol w:w="3027"/>
        <w:gridCol w:w="168"/>
        <w:gridCol w:w="1286"/>
      </w:tblGrid>
      <w:tr w:rsidR="00ED40BD" w:rsidRPr="00392E33" w:rsidTr="00ED40BD">
        <w:trPr>
          <w:trHeight w:val="15"/>
          <w:tblCellSpacing w:w="15" w:type="dxa"/>
        </w:trPr>
        <w:tc>
          <w:tcPr>
            <w:tcW w:w="397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1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5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7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97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ED40BD" w:rsidRPr="00392E33" w:rsidRDefault="00ED40BD" w:rsidP="00ED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ED40BD" w:rsidRPr="00030E52" w:rsidRDefault="00ED40BD" w:rsidP="00ED40BD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ED40BD" w:rsidRPr="00030E52" w:rsidRDefault="00ED40BD" w:rsidP="00ED40BD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ED40BD" w:rsidRDefault="00ED40BD" w:rsidP="00ED40BD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Default="00ED40BD" w:rsidP="00ED40BD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E12712" w:rsidRDefault="00ED40BD" w:rsidP="00ED40BD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gramStart"/>
      <w:r w:rsidR="0061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«Администрация  </w:t>
      </w:r>
      <w:proofErr w:type="spellStart"/>
      <w:r w:rsidR="0061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Усть-Тымского</w:t>
      </w:r>
      <w:proofErr w:type="spellEnd"/>
      <w:r w:rsidR="0061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proofErr w:type="gramEnd"/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государственного органа, иного органа или организации)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3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687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D40BD" w:rsidRPr="00687B51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687B51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40BD" w:rsidRPr="00030E52" w:rsidRDefault="00ED40BD" w:rsidP="00ED40BD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ED40BD" w:rsidRPr="00030E52" w:rsidRDefault="00ED40BD" w:rsidP="00ED40BD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687B51" w:rsidRDefault="00ED40BD" w:rsidP="00ED40BD">
      <w:pPr>
        <w:tabs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,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685"/>
        <w:gridCol w:w="5886"/>
      </w:tblGrid>
      <w:tr w:rsidR="00ED40BD" w:rsidRPr="00030E52" w:rsidTr="00ED40BD">
        <w:tc>
          <w:tcPr>
            <w:tcW w:w="3794" w:type="dxa"/>
            <w:hideMark/>
          </w:tcPr>
          <w:p w:rsidR="00ED40BD" w:rsidRPr="00030E52" w:rsidRDefault="00ED40BD" w:rsidP="00ED40BD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BD" w:rsidRPr="00687B51" w:rsidRDefault="00ED40BD" w:rsidP="00ED40BD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40BD" w:rsidRPr="00030E52" w:rsidRDefault="00ED40BD" w:rsidP="00ED40BD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ED40BD" w:rsidRPr="00030E52" w:rsidRDefault="00ED40BD" w:rsidP="00ED40BD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Pr="00F5759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своих,</w:t>
      </w: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супруги (супруга), несовершеннолетнего ребенка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ED40BD" w:rsidRPr="00030E52" w:rsidRDefault="00ED40BD" w:rsidP="00ED40BD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регистрации, основное место работы (службы), занимаемая (замещаемая) должность)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отсутствия основного места работы (службы) – род занятий)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2235"/>
        <w:gridCol w:w="1700"/>
        <w:gridCol w:w="567"/>
        <w:gridCol w:w="2408"/>
        <w:gridCol w:w="567"/>
        <w:gridCol w:w="2270"/>
      </w:tblGrid>
      <w:tr w:rsidR="00ED40BD" w:rsidRPr="00030E52" w:rsidTr="00ED40BD">
        <w:tc>
          <w:tcPr>
            <w:tcW w:w="3935" w:type="dxa"/>
            <w:gridSpan w:val="2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ED40BD" w:rsidRPr="00687B51" w:rsidRDefault="00ED40BD" w:rsidP="00ED40B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</w:tcPr>
          <w:p w:rsidR="00ED40BD" w:rsidRPr="00687B51" w:rsidRDefault="00ED40BD" w:rsidP="00ED40B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70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ED40BD" w:rsidRPr="00030E52" w:rsidTr="00ED40BD">
        <w:tc>
          <w:tcPr>
            <w:tcW w:w="2235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BD" w:rsidRPr="00687B51" w:rsidRDefault="00ED40BD" w:rsidP="00ED40BD">
            <w:pPr>
              <w:autoSpaceDE w:val="0"/>
              <w:autoSpaceDN w:val="0"/>
              <w:spacing w:after="0" w:line="0" w:lineRule="atLeast"/>
              <w:ind w:right="84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D40BD" w:rsidRPr="00153B0A" w:rsidRDefault="00ED40BD" w:rsidP="00ED40BD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9886" w:type="dxa"/>
        <w:tblLook w:val="04A0"/>
      </w:tblPr>
      <w:tblGrid>
        <w:gridCol w:w="4905"/>
        <w:gridCol w:w="4701"/>
        <w:gridCol w:w="280"/>
      </w:tblGrid>
      <w:tr w:rsidR="00ED40BD" w:rsidRPr="00030E52" w:rsidTr="00ED40BD">
        <w:tc>
          <w:tcPr>
            <w:tcW w:w="4905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твенного характера по состоянию 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BD" w:rsidRPr="00687B51" w:rsidRDefault="00ED40BD" w:rsidP="00ED40BD">
            <w:pPr>
              <w:autoSpaceDE w:val="0"/>
              <w:autoSpaceDN w:val="0"/>
              <w:spacing w:after="0" w:line="240" w:lineRule="auto"/>
              <w:ind w:right="-3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0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08A6" w:rsidRDefault="006108A6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2835"/>
      </w:tblGrid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D40BD" w:rsidRPr="00030E52" w:rsidTr="00ED40BD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DB0EDB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DB0EDB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189"/>
        <w:gridCol w:w="1773"/>
        <w:gridCol w:w="2852"/>
        <w:gridCol w:w="2109"/>
      </w:tblGrid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16" w:history="1">
        <w:r w:rsidRPr="00030E52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03.12.2012 № 230-ФЗ «О 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4"/>
        <w:gridCol w:w="2315"/>
        <w:gridCol w:w="1737"/>
        <w:gridCol w:w="2170"/>
        <w:gridCol w:w="1012"/>
        <w:gridCol w:w="2395"/>
      </w:tblGrid>
      <w:tr w:rsidR="00ED40BD" w:rsidRPr="00030E52" w:rsidTr="00ED40BD">
        <w:trPr>
          <w:trHeight w:val="98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D40BD" w:rsidRPr="00030E52" w:rsidTr="00ED40BD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555752" w:rsidRDefault="00ED40BD" w:rsidP="00ED40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5557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5557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tabs>
                <w:tab w:val="num" w:pos="43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C31E9E" w:rsidRDefault="00ED40BD" w:rsidP="00ED40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C31E9E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C31E9E" w:rsidRDefault="00ED40BD" w:rsidP="00ED40B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C31E9E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18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12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7" w:history="1">
        <w:r w:rsidRPr="00030E52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средств, за счет которых приобретено имущество.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Транспортные средства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8"/>
        <w:gridCol w:w="3837"/>
        <w:gridCol w:w="1989"/>
        <w:gridCol w:w="3669"/>
      </w:tblGrid>
      <w:tr w:rsidR="00ED40BD" w:rsidRPr="00030E52" w:rsidTr="00ED40BD">
        <w:trPr>
          <w:trHeight w:val="99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ED40BD" w:rsidRPr="00030E52" w:rsidTr="00ED40BD">
        <w:trPr>
          <w:trHeight w:val="4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счетах в банках и иных кредитных организациях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19"/>
        <w:gridCol w:w="1701"/>
        <w:gridCol w:w="1417"/>
        <w:gridCol w:w="1560"/>
        <w:gridCol w:w="1559"/>
      </w:tblGrid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 денежных средств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E730D" w:rsidRDefault="00ED40BD" w:rsidP="00ED4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F57591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F57591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F57591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E730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E730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 ценных бумагах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665"/>
      </w:tblGrid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4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 Иные ценные бумаги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2280"/>
        <w:gridCol w:w="1830"/>
        <w:gridCol w:w="1454"/>
        <w:gridCol w:w="1807"/>
      </w:tblGrid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8"/>
        <w:gridCol w:w="1705"/>
        <w:gridCol w:w="1990"/>
        <w:gridCol w:w="1989"/>
        <w:gridCol w:w="2558"/>
        <w:gridCol w:w="1253"/>
      </w:tblGrid>
      <w:tr w:rsidR="00ED40BD" w:rsidRPr="00030E52" w:rsidTr="00ED40BD">
        <w:trPr>
          <w:trHeight w:val="7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ED40BD" w:rsidRPr="00030E52" w:rsidTr="00ED40BD">
        <w:trPr>
          <w:trHeight w:val="3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5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371E0F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6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6.2. Срочные обязательства финансового характера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843"/>
        <w:gridCol w:w="1985"/>
        <w:gridCol w:w="2409"/>
        <w:gridCol w:w="1560"/>
      </w:tblGrid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ED40BD" w:rsidRPr="00030E52" w:rsidTr="00ED40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40BD" w:rsidRPr="00030E52" w:rsidTr="00ED40BD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rPr>
          <w:trHeight w:val="4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ED40BD" w:rsidRPr="00030E52" w:rsidTr="00ED40BD">
        <w:tc>
          <w:tcPr>
            <w:tcW w:w="187" w:type="dxa"/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0BD" w:rsidRPr="00030E52" w:rsidTr="00ED40BD">
        <w:tc>
          <w:tcPr>
            <w:tcW w:w="187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hideMark/>
          </w:tcPr>
          <w:p w:rsidR="00ED40BD" w:rsidRPr="00030E52" w:rsidRDefault="00ED40BD" w:rsidP="00ED4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ED40BD" w:rsidRPr="00030E52" w:rsidRDefault="00ED40BD" w:rsidP="00ED40BD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0BD" w:rsidRPr="00030E52" w:rsidRDefault="00ED40BD" w:rsidP="00ED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D40BD" w:rsidRPr="00030E52" w:rsidRDefault="00ED40BD" w:rsidP="00ED40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D40BD" w:rsidRDefault="00ED40BD" w:rsidP="00ED40BD"/>
    <w:p w:rsidR="00ED40BD" w:rsidRDefault="00ED40BD" w:rsidP="00ED40BD"/>
    <w:p w:rsidR="0019438E" w:rsidRPr="00563254" w:rsidRDefault="0019438E" w:rsidP="00822D37">
      <w:pPr>
        <w:widowControl w:val="0"/>
        <w:spacing w:after="1036" w:line="220" w:lineRule="exact"/>
        <w:ind w:left="20"/>
        <w:rPr>
          <w:rFonts w:ascii="Arial" w:eastAsia="Arial" w:hAnsi="Arial" w:cs="Arial"/>
        </w:rPr>
      </w:pPr>
    </w:p>
    <w:p w:rsidR="00563254" w:rsidRDefault="00563254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ED40BD" w:rsidRDefault="00ED40BD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ED40BD" w:rsidRDefault="00ED40BD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ED40BD" w:rsidRDefault="00ED40BD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Pr="003557C7" w:rsidRDefault="006C083C" w:rsidP="003557C7">
      <w:pPr>
        <w:widowControl w:val="0"/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sectPr w:rsidR="006C083C" w:rsidRPr="003557C7" w:rsidSect="00917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19" w:rsidRDefault="009A7C19" w:rsidP="00ED40BD">
      <w:pPr>
        <w:spacing w:after="0" w:line="240" w:lineRule="auto"/>
      </w:pPr>
      <w:r>
        <w:separator/>
      </w:r>
    </w:p>
  </w:endnote>
  <w:endnote w:type="continuationSeparator" w:id="0">
    <w:p w:rsidR="009A7C19" w:rsidRDefault="009A7C19" w:rsidP="00E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19" w:rsidRDefault="009A7C19" w:rsidP="00ED40BD">
      <w:pPr>
        <w:spacing w:after="0" w:line="240" w:lineRule="auto"/>
      </w:pPr>
      <w:r>
        <w:separator/>
      </w:r>
    </w:p>
  </w:footnote>
  <w:footnote w:type="continuationSeparator" w:id="0">
    <w:p w:rsidR="009A7C19" w:rsidRDefault="009A7C19" w:rsidP="00ED40BD">
      <w:pPr>
        <w:spacing w:after="0" w:line="240" w:lineRule="auto"/>
      </w:pPr>
      <w:r>
        <w:continuationSeparator/>
      </w:r>
    </w:p>
  </w:footnote>
  <w:footnote w:id="1">
    <w:p w:rsidR="00ED40BD" w:rsidRDefault="00ED40BD" w:rsidP="00ED40BD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ED40BD" w:rsidRDefault="00ED40BD" w:rsidP="00ED40BD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89"/>
    <w:multiLevelType w:val="multilevel"/>
    <w:tmpl w:val="7D489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3A0"/>
    <w:multiLevelType w:val="multilevel"/>
    <w:tmpl w:val="29B8BE38"/>
    <w:lvl w:ilvl="0">
      <w:start w:val="1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B66E3"/>
    <w:multiLevelType w:val="multilevel"/>
    <w:tmpl w:val="B81C8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478C6"/>
    <w:multiLevelType w:val="multilevel"/>
    <w:tmpl w:val="23F0394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B7BF1"/>
    <w:multiLevelType w:val="multilevel"/>
    <w:tmpl w:val="203627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6777"/>
    <w:multiLevelType w:val="multilevel"/>
    <w:tmpl w:val="1D00D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31880"/>
    <w:multiLevelType w:val="multilevel"/>
    <w:tmpl w:val="14207CD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87BDA"/>
    <w:multiLevelType w:val="multilevel"/>
    <w:tmpl w:val="53F2D646"/>
    <w:lvl w:ilvl="0">
      <w:start w:val="1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456DF"/>
    <w:multiLevelType w:val="multilevel"/>
    <w:tmpl w:val="C90E9E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450B8"/>
    <w:multiLevelType w:val="multilevel"/>
    <w:tmpl w:val="AF387AA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9752F"/>
    <w:multiLevelType w:val="multilevel"/>
    <w:tmpl w:val="D61EBB0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B0610"/>
    <w:multiLevelType w:val="multilevel"/>
    <w:tmpl w:val="9DDEC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42370"/>
    <w:multiLevelType w:val="multilevel"/>
    <w:tmpl w:val="76FAF7F2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66C85"/>
    <w:multiLevelType w:val="multilevel"/>
    <w:tmpl w:val="D8D04C1E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A555E"/>
    <w:multiLevelType w:val="multilevel"/>
    <w:tmpl w:val="689EE3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F57B50"/>
    <w:multiLevelType w:val="multilevel"/>
    <w:tmpl w:val="0DEEB9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E28C0"/>
    <w:multiLevelType w:val="multilevel"/>
    <w:tmpl w:val="0472D0D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E3176"/>
    <w:multiLevelType w:val="multilevel"/>
    <w:tmpl w:val="7938F1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44D7B"/>
    <w:multiLevelType w:val="multilevel"/>
    <w:tmpl w:val="6E9E10EE"/>
    <w:lvl w:ilvl="0">
      <w:start w:val="5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F49A6"/>
    <w:multiLevelType w:val="multilevel"/>
    <w:tmpl w:val="37785ED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7095D"/>
    <w:multiLevelType w:val="multilevel"/>
    <w:tmpl w:val="D2B89B5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51E2E"/>
    <w:multiLevelType w:val="multilevel"/>
    <w:tmpl w:val="E3C0D68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5068C"/>
    <w:multiLevelType w:val="multilevel"/>
    <w:tmpl w:val="D4E25F3A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21CAF"/>
    <w:multiLevelType w:val="multilevel"/>
    <w:tmpl w:val="16E242F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171F45"/>
    <w:multiLevelType w:val="multilevel"/>
    <w:tmpl w:val="B78E377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18"/>
  </w:num>
  <w:num w:numId="8">
    <w:abstractNumId w:val="23"/>
  </w:num>
  <w:num w:numId="9">
    <w:abstractNumId w:val="13"/>
  </w:num>
  <w:num w:numId="10">
    <w:abstractNumId w:val="3"/>
  </w:num>
  <w:num w:numId="11">
    <w:abstractNumId w:val="25"/>
  </w:num>
  <w:num w:numId="12">
    <w:abstractNumId w:val="15"/>
  </w:num>
  <w:num w:numId="13">
    <w:abstractNumId w:val="10"/>
  </w:num>
  <w:num w:numId="14">
    <w:abstractNumId w:val="21"/>
  </w:num>
  <w:num w:numId="15">
    <w:abstractNumId w:val="20"/>
  </w:num>
  <w:num w:numId="16">
    <w:abstractNumId w:val="6"/>
  </w:num>
  <w:num w:numId="17">
    <w:abstractNumId w:val="19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1"/>
  </w:num>
  <w:num w:numId="23">
    <w:abstractNumId w:val="22"/>
  </w:num>
  <w:num w:numId="24">
    <w:abstractNumId w:val="17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54"/>
    <w:rsid w:val="000266C1"/>
    <w:rsid w:val="00113F5D"/>
    <w:rsid w:val="0019438E"/>
    <w:rsid w:val="001D28EC"/>
    <w:rsid w:val="003557C7"/>
    <w:rsid w:val="004746CE"/>
    <w:rsid w:val="004A6F9B"/>
    <w:rsid w:val="00563254"/>
    <w:rsid w:val="006108A6"/>
    <w:rsid w:val="00657C76"/>
    <w:rsid w:val="006C083C"/>
    <w:rsid w:val="00701CE0"/>
    <w:rsid w:val="007255BC"/>
    <w:rsid w:val="00822D37"/>
    <w:rsid w:val="008A3AE7"/>
    <w:rsid w:val="009011E5"/>
    <w:rsid w:val="00917437"/>
    <w:rsid w:val="0099480C"/>
    <w:rsid w:val="009A7C19"/>
    <w:rsid w:val="00A31D4F"/>
    <w:rsid w:val="00AF5981"/>
    <w:rsid w:val="00B4023E"/>
    <w:rsid w:val="00BB2422"/>
    <w:rsid w:val="00E95FF7"/>
    <w:rsid w:val="00ED40BD"/>
    <w:rsid w:val="00F24E16"/>
    <w:rsid w:val="00FB428D"/>
    <w:rsid w:val="00F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3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6C08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C083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6C08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ED4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D40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40B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ED40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514" TargetMode="External"/><Relationship Id="rId13" Type="http://schemas.openxmlformats.org/officeDocument/2006/relationships/hyperlink" Target="http://docs.cntd.ru/document/9951277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00236" TargetMode="External"/><Relationship Id="rId12" Type="http://schemas.openxmlformats.org/officeDocument/2006/relationships/hyperlink" Target="http://docs.cntd.ru/document/995127788" TargetMode="External"/><Relationship Id="rId1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tyles" Target="styles.xml"/><Relationship Id="rId16" Type="http://schemas.openxmlformats.org/officeDocument/2006/relationships/hyperlink" Target="http://text.document.kremlin.ru/document?id=70171682&amp;sub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83514" TargetMode="External"/><Relationship Id="rId10" Type="http://schemas.openxmlformats.org/officeDocument/2006/relationships/hyperlink" Target="http://docs.cntd.ru/document/9020306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3513" TargetMode="External"/><Relationship Id="rId14" Type="http://schemas.openxmlformats.org/officeDocument/2006/relationships/hyperlink" Target="http://docs.cntd.ru/document/42020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12</cp:revision>
  <cp:lastPrinted>2020-07-20T07:22:00Z</cp:lastPrinted>
  <dcterms:created xsi:type="dcterms:W3CDTF">2020-05-08T05:47:00Z</dcterms:created>
  <dcterms:modified xsi:type="dcterms:W3CDTF">2020-07-31T05:28:00Z</dcterms:modified>
</cp:coreProperties>
</file>