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1EB" w:rsidRDefault="00D431EB">
      <w:pPr>
        <w:ind w:firstLine="698"/>
        <w:jc w:val="right"/>
        <w:rPr>
          <w:rStyle w:val="a3"/>
          <w:b w:val="0"/>
          <w:bCs/>
          <w:color w:val="auto"/>
        </w:rPr>
      </w:pPr>
      <w:bookmarkStart w:id="0" w:name="_GoBack"/>
      <w:bookmarkEnd w:id="0"/>
    </w:p>
    <w:p w:rsidR="00D431EB" w:rsidRDefault="00D431EB" w:rsidP="00D431EB">
      <w:pPr>
        <w:ind w:firstLine="0"/>
        <w:jc w:val="center"/>
      </w:pPr>
      <w:r>
        <w:t>МУНИЦИПАЛЬНОЕ ОБРАЗОВАНИЕ УСТЬ-ТЫМСКОЕ СЕЛЬСКОЕ ПОСЕЛЕНИЕ</w:t>
      </w:r>
    </w:p>
    <w:p w:rsidR="00D431EB" w:rsidRDefault="00D431EB" w:rsidP="00D431EB">
      <w:pPr>
        <w:jc w:val="center"/>
      </w:pPr>
      <w:r>
        <w:t>ТОМСКОЙ ОБЛАСТЬ</w:t>
      </w:r>
    </w:p>
    <w:p w:rsidR="00D431EB" w:rsidRDefault="00D431EB" w:rsidP="00D431EB">
      <w:pPr>
        <w:jc w:val="center"/>
      </w:pPr>
      <w:r w:rsidRPr="009D7D90">
        <w:t>КАРГАСОКСК</w:t>
      </w:r>
      <w:r>
        <w:t>ИЙ</w:t>
      </w:r>
      <w:r w:rsidRPr="009D7D90">
        <w:t xml:space="preserve"> РАЙОН</w:t>
      </w:r>
    </w:p>
    <w:p w:rsidR="00D431EB" w:rsidRDefault="00D431EB" w:rsidP="00D431EB">
      <w:pPr>
        <w:jc w:val="center"/>
      </w:pPr>
    </w:p>
    <w:p w:rsidR="00D431EB" w:rsidRPr="0009477A" w:rsidRDefault="00D431EB" w:rsidP="00D431EB">
      <w:pPr>
        <w:jc w:val="center"/>
        <w:rPr>
          <w:b/>
        </w:rPr>
      </w:pPr>
      <w:r w:rsidRPr="0009477A">
        <w:rPr>
          <w:b/>
        </w:rPr>
        <w:t>АДМИНИСТРАЦИЯ УСТЬ-ТЫМСКОГО СЕЛЬСКОГО ПОСЕЛЕНИЯ</w:t>
      </w:r>
    </w:p>
    <w:p w:rsidR="00D431EB" w:rsidRPr="0009477A" w:rsidRDefault="00D431EB" w:rsidP="00D431EB">
      <w:pPr>
        <w:jc w:val="center"/>
        <w:rPr>
          <w:b/>
        </w:rPr>
      </w:pPr>
    </w:p>
    <w:p w:rsidR="00D431EB" w:rsidRDefault="00D431EB" w:rsidP="00D431EB">
      <w:pPr>
        <w:jc w:val="center"/>
        <w:rPr>
          <w:b/>
        </w:rPr>
      </w:pPr>
    </w:p>
    <w:p w:rsidR="00D431EB" w:rsidRPr="0009477A" w:rsidRDefault="00D431EB" w:rsidP="00D431EB">
      <w:pPr>
        <w:jc w:val="center"/>
        <w:rPr>
          <w:b/>
        </w:rPr>
      </w:pPr>
      <w:r>
        <w:rPr>
          <w:b/>
        </w:rPr>
        <w:t>ПОСТАНОВЛЕНИЕ</w:t>
      </w:r>
    </w:p>
    <w:p w:rsidR="00D431EB" w:rsidRPr="0009477A" w:rsidRDefault="00D431EB" w:rsidP="00D431EB">
      <w:pPr>
        <w:jc w:val="center"/>
        <w:rPr>
          <w:b/>
        </w:rPr>
      </w:pPr>
    </w:p>
    <w:p w:rsidR="00D431EB" w:rsidRDefault="00D431EB" w:rsidP="00D431EB">
      <w:pPr>
        <w:ind w:firstLine="0"/>
      </w:pPr>
      <w:r>
        <w:t xml:space="preserve">23.12.2019г.                                                                             </w:t>
      </w:r>
      <w:r w:rsidRPr="0009477A">
        <w:t>№</w:t>
      </w:r>
      <w:r>
        <w:t xml:space="preserve"> 41</w:t>
      </w:r>
      <w:r w:rsidRPr="0009477A">
        <w:t xml:space="preserve"> </w:t>
      </w:r>
      <w:r>
        <w:t xml:space="preserve">                                                                                                   </w:t>
      </w:r>
    </w:p>
    <w:p w:rsidR="00D431EB" w:rsidRDefault="00D431EB" w:rsidP="00D431EB"/>
    <w:p w:rsidR="00D431EB" w:rsidRDefault="00D431EB" w:rsidP="00D431EB"/>
    <w:p w:rsidR="00D431EB" w:rsidRDefault="00D431EB" w:rsidP="00D431EB"/>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5311"/>
      </w:tblGrid>
      <w:tr w:rsidR="00D431EB" w:rsidRPr="005C7EB5" w:rsidTr="004A7562">
        <w:trPr>
          <w:jc w:val="center"/>
        </w:trPr>
        <w:tc>
          <w:tcPr>
            <w:tcW w:w="4503" w:type="dxa"/>
          </w:tcPr>
          <w:p w:rsidR="00D431EB" w:rsidRPr="005C7EB5" w:rsidRDefault="00D431EB" w:rsidP="004A7562">
            <w:pPr>
              <w:ind w:firstLine="0"/>
            </w:pPr>
            <w:r w:rsidRPr="000842E7">
              <w:t xml:space="preserve">Об утверждении положения о </w:t>
            </w:r>
            <w:r>
              <w:t xml:space="preserve">постоянно действующей </w:t>
            </w:r>
            <w:r w:rsidRPr="000842E7">
              <w:t>комиссии</w:t>
            </w:r>
            <w:r>
              <w:t xml:space="preserve"> </w:t>
            </w:r>
            <w:r w:rsidRPr="000842E7">
              <w:t>по поступлению и выбытию активов</w:t>
            </w:r>
            <w:r>
              <w:t xml:space="preserve"> </w:t>
            </w:r>
          </w:p>
        </w:tc>
        <w:tc>
          <w:tcPr>
            <w:tcW w:w="5493" w:type="dxa"/>
          </w:tcPr>
          <w:p w:rsidR="00D431EB" w:rsidRPr="005C7EB5" w:rsidRDefault="00D431EB" w:rsidP="004A7562">
            <w:pPr>
              <w:ind w:firstLine="0"/>
            </w:pPr>
          </w:p>
        </w:tc>
      </w:tr>
    </w:tbl>
    <w:p w:rsidR="00D431EB" w:rsidRDefault="00D431EB" w:rsidP="00D431EB"/>
    <w:p w:rsidR="00D431EB" w:rsidRDefault="00D431EB" w:rsidP="00D431EB">
      <w:pPr>
        <w:ind w:firstLine="0"/>
      </w:pPr>
      <w:r>
        <w:t xml:space="preserve"> В соответствии с Федеральным законом от 06 декабря 2011г. №402-ФЗ</w:t>
      </w:r>
      <w:r w:rsidRPr="00834588">
        <w:t xml:space="preserve"> "О бухгалтерском учете" (с изменениями и дополнениями)</w:t>
      </w:r>
      <w:r>
        <w:t xml:space="preserve">, </w:t>
      </w:r>
      <w:r w:rsidRPr="00E83FDA">
        <w:t xml:space="preserve">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BB3DB6">
        <w:t xml:space="preserve"> (с изменениями и дополнениями)</w:t>
      </w:r>
    </w:p>
    <w:p w:rsidR="00D431EB" w:rsidRDefault="00D431EB" w:rsidP="00D431EB">
      <w:pPr>
        <w:ind w:firstLine="0"/>
      </w:pPr>
      <w:r w:rsidRPr="000842E7">
        <w:t>В целях контроля за движением финансовых и нефинансовых активов в Администрации Усть-Тымского сельского поселения</w:t>
      </w:r>
      <w:r>
        <w:t>.</w:t>
      </w:r>
    </w:p>
    <w:p w:rsidR="00D431EB" w:rsidRDefault="00D431EB" w:rsidP="00D431EB"/>
    <w:p w:rsidR="00D431EB" w:rsidRDefault="00D431EB" w:rsidP="00D431EB">
      <w:pPr>
        <w:ind w:firstLine="0"/>
        <w:rPr>
          <w:rStyle w:val="a3"/>
          <w:bCs/>
          <w:color w:val="auto"/>
        </w:rPr>
      </w:pPr>
      <w:r w:rsidRPr="00E83FDA">
        <w:rPr>
          <w:rStyle w:val="a3"/>
          <w:bCs/>
          <w:color w:val="auto"/>
        </w:rPr>
        <w:t>ПОСТОНАВЛЯЮ:</w:t>
      </w:r>
    </w:p>
    <w:p w:rsidR="00D431EB" w:rsidRPr="00E83FDA" w:rsidRDefault="00D431EB" w:rsidP="00D431EB">
      <w:pPr>
        <w:ind w:firstLine="0"/>
        <w:rPr>
          <w:rStyle w:val="a3"/>
          <w:bCs/>
          <w:color w:val="auto"/>
        </w:rPr>
      </w:pPr>
    </w:p>
    <w:p w:rsidR="00D431EB" w:rsidRDefault="00D431EB" w:rsidP="00D431EB">
      <w:pPr>
        <w:numPr>
          <w:ilvl w:val="0"/>
          <w:numId w:val="2"/>
        </w:numPr>
      </w:pPr>
      <w:r w:rsidRPr="000842E7">
        <w:t>Утвердить Положение о постоянно действующей комиссии по поступлению и выбытию активов</w:t>
      </w:r>
      <w:r>
        <w:t>,</w:t>
      </w:r>
      <w:r w:rsidRPr="000842E7">
        <w:t xml:space="preserve"> согласно приложению к настоящему </w:t>
      </w:r>
      <w:r>
        <w:t>Постановлению.</w:t>
      </w:r>
      <w:r w:rsidRPr="000842E7">
        <w:t xml:space="preserve"> </w:t>
      </w:r>
    </w:p>
    <w:p w:rsidR="00D431EB" w:rsidRDefault="00D431EB" w:rsidP="00D431EB">
      <w:pPr>
        <w:numPr>
          <w:ilvl w:val="0"/>
          <w:numId w:val="2"/>
        </w:numPr>
      </w:pPr>
      <w:r w:rsidRPr="008828E8">
        <w:t>Настоящее постановление вступает в силу со дня его официального обнародования</w:t>
      </w:r>
    </w:p>
    <w:p w:rsidR="00D431EB" w:rsidRDefault="00D431EB" w:rsidP="00D431EB">
      <w:pPr>
        <w:numPr>
          <w:ilvl w:val="0"/>
          <w:numId w:val="2"/>
        </w:numPr>
      </w:pPr>
      <w:r w:rsidRPr="005C7EB5">
        <w:t>Контроль за исполнением приказа оставляю за собой.</w:t>
      </w:r>
    </w:p>
    <w:p w:rsidR="00D431EB" w:rsidRDefault="00D431EB" w:rsidP="00D431EB">
      <w:pPr>
        <w:ind w:firstLine="284"/>
      </w:pPr>
    </w:p>
    <w:p w:rsidR="00D431EB" w:rsidRDefault="00D431EB" w:rsidP="00D431EB">
      <w:pPr>
        <w:ind w:firstLine="284"/>
      </w:pPr>
    </w:p>
    <w:p w:rsidR="00D431EB" w:rsidRDefault="00D431EB" w:rsidP="00D431EB">
      <w:pPr>
        <w:ind w:firstLine="284"/>
      </w:pPr>
    </w:p>
    <w:p w:rsidR="00D431EB" w:rsidRDefault="00D431EB" w:rsidP="00D431EB">
      <w:pPr>
        <w:ind w:firstLine="284"/>
      </w:pPr>
    </w:p>
    <w:p w:rsidR="00D431EB" w:rsidRDefault="00D431EB" w:rsidP="00D431EB">
      <w:pPr>
        <w:ind w:firstLine="0"/>
      </w:pPr>
      <w:r>
        <w:t xml:space="preserve">Глава поселения                                                             </w:t>
      </w:r>
      <w:r w:rsidRPr="0009477A">
        <w:t>А.А. Сысолин</w:t>
      </w:r>
      <w:r>
        <w:t xml:space="preserve">                                                                                        </w:t>
      </w:r>
    </w:p>
    <w:p w:rsidR="00D431EB" w:rsidRDefault="00D431EB" w:rsidP="00D431EB">
      <w:pPr>
        <w:ind w:firstLine="284"/>
      </w:pPr>
    </w:p>
    <w:p w:rsidR="00D431EB" w:rsidRDefault="00D431EB" w:rsidP="00D431EB">
      <w:pPr>
        <w:ind w:firstLine="284"/>
      </w:pPr>
    </w:p>
    <w:p w:rsidR="00D431EB" w:rsidRPr="005C7EB5" w:rsidRDefault="00D431EB" w:rsidP="00D431EB">
      <w:pPr>
        <w:ind w:firstLine="284"/>
      </w:pPr>
    </w:p>
    <w:p w:rsidR="00D431EB" w:rsidRPr="005C7EB5" w:rsidRDefault="00D431EB" w:rsidP="00D431EB">
      <w:pPr>
        <w:ind w:firstLine="284"/>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3387"/>
        <w:gridCol w:w="2691"/>
      </w:tblGrid>
      <w:tr w:rsidR="00D431EB" w:rsidRPr="005C7EB5" w:rsidTr="004A7562">
        <w:tc>
          <w:tcPr>
            <w:tcW w:w="3652" w:type="dxa"/>
          </w:tcPr>
          <w:p w:rsidR="00D431EB" w:rsidRPr="005C7EB5" w:rsidRDefault="00D431EB" w:rsidP="004A7562">
            <w:pPr>
              <w:ind w:firstLine="0"/>
            </w:pPr>
          </w:p>
        </w:tc>
        <w:tc>
          <w:tcPr>
            <w:tcW w:w="3402" w:type="dxa"/>
          </w:tcPr>
          <w:p w:rsidR="00D431EB" w:rsidRPr="005C7EB5" w:rsidRDefault="00D431EB" w:rsidP="004A7562">
            <w:pPr>
              <w:ind w:firstLine="0"/>
            </w:pPr>
          </w:p>
        </w:tc>
        <w:tc>
          <w:tcPr>
            <w:tcW w:w="2702" w:type="dxa"/>
          </w:tcPr>
          <w:p w:rsidR="00D431EB" w:rsidRPr="005C7EB5" w:rsidRDefault="00D431EB" w:rsidP="004A7562">
            <w:pPr>
              <w:ind w:hanging="108"/>
              <w:jc w:val="left"/>
            </w:pPr>
          </w:p>
        </w:tc>
      </w:tr>
    </w:tbl>
    <w:p w:rsidR="00D431EB" w:rsidRDefault="00D431EB">
      <w:pPr>
        <w:ind w:firstLine="698"/>
        <w:jc w:val="right"/>
        <w:rPr>
          <w:rStyle w:val="a3"/>
          <w:b w:val="0"/>
          <w:bCs/>
          <w:color w:val="auto"/>
        </w:rPr>
      </w:pPr>
    </w:p>
    <w:p w:rsidR="00D431EB" w:rsidRDefault="00D431EB">
      <w:pPr>
        <w:ind w:firstLine="698"/>
        <w:jc w:val="right"/>
        <w:rPr>
          <w:rStyle w:val="a3"/>
          <w:b w:val="0"/>
          <w:bCs/>
          <w:color w:val="auto"/>
        </w:rPr>
      </w:pPr>
    </w:p>
    <w:p w:rsidR="00D431EB" w:rsidRDefault="00D431EB">
      <w:pPr>
        <w:ind w:firstLine="698"/>
        <w:jc w:val="right"/>
        <w:rPr>
          <w:rStyle w:val="a3"/>
          <w:b w:val="0"/>
          <w:bCs/>
          <w:color w:val="auto"/>
        </w:rPr>
      </w:pPr>
    </w:p>
    <w:p w:rsidR="00D431EB" w:rsidRDefault="00D431EB">
      <w:pPr>
        <w:ind w:firstLine="698"/>
        <w:jc w:val="right"/>
        <w:rPr>
          <w:rStyle w:val="a3"/>
          <w:b w:val="0"/>
          <w:bCs/>
          <w:color w:val="auto"/>
        </w:rPr>
      </w:pPr>
    </w:p>
    <w:p w:rsidR="00D431EB" w:rsidRDefault="00D431EB">
      <w:pPr>
        <w:ind w:firstLine="698"/>
        <w:jc w:val="right"/>
        <w:rPr>
          <w:rStyle w:val="a3"/>
          <w:b w:val="0"/>
          <w:bCs/>
          <w:color w:val="auto"/>
        </w:rPr>
      </w:pPr>
    </w:p>
    <w:p w:rsidR="00D431EB" w:rsidRDefault="00D431EB">
      <w:pPr>
        <w:ind w:firstLine="698"/>
        <w:jc w:val="right"/>
        <w:rPr>
          <w:rStyle w:val="a3"/>
          <w:b w:val="0"/>
          <w:bCs/>
          <w:color w:val="auto"/>
        </w:rPr>
      </w:pPr>
    </w:p>
    <w:p w:rsidR="00D431EB" w:rsidRDefault="00D431EB">
      <w:pPr>
        <w:ind w:firstLine="698"/>
        <w:jc w:val="right"/>
        <w:rPr>
          <w:rStyle w:val="a3"/>
          <w:b w:val="0"/>
          <w:bCs/>
          <w:color w:val="auto"/>
        </w:rPr>
      </w:pPr>
    </w:p>
    <w:p w:rsidR="00D431EB" w:rsidRDefault="00D431EB">
      <w:pPr>
        <w:ind w:firstLine="698"/>
        <w:jc w:val="right"/>
        <w:rPr>
          <w:rStyle w:val="a3"/>
          <w:b w:val="0"/>
          <w:bCs/>
          <w:color w:val="auto"/>
        </w:rPr>
      </w:pPr>
    </w:p>
    <w:p w:rsidR="00D431EB" w:rsidRDefault="00D431EB">
      <w:pPr>
        <w:ind w:firstLine="698"/>
        <w:jc w:val="right"/>
        <w:rPr>
          <w:rStyle w:val="a3"/>
          <w:b w:val="0"/>
          <w:bCs/>
          <w:color w:val="auto"/>
        </w:rPr>
      </w:pPr>
    </w:p>
    <w:p w:rsidR="00D431EB" w:rsidRDefault="00D431EB">
      <w:pPr>
        <w:ind w:firstLine="698"/>
        <w:jc w:val="right"/>
        <w:rPr>
          <w:rStyle w:val="a3"/>
          <w:b w:val="0"/>
          <w:bCs/>
          <w:color w:val="auto"/>
        </w:rPr>
      </w:pPr>
    </w:p>
    <w:p w:rsidR="00D431EB" w:rsidRDefault="00D431EB">
      <w:pPr>
        <w:ind w:firstLine="698"/>
        <w:jc w:val="right"/>
        <w:rPr>
          <w:rStyle w:val="a3"/>
          <w:b w:val="0"/>
          <w:bCs/>
          <w:color w:val="auto"/>
        </w:rPr>
      </w:pPr>
    </w:p>
    <w:p w:rsidR="008828E8" w:rsidRDefault="008828E8">
      <w:pPr>
        <w:ind w:firstLine="698"/>
        <w:jc w:val="right"/>
        <w:rPr>
          <w:rStyle w:val="a3"/>
          <w:b w:val="0"/>
          <w:bCs/>
          <w:color w:val="auto"/>
        </w:rPr>
      </w:pPr>
      <w:r>
        <w:rPr>
          <w:rStyle w:val="a3"/>
          <w:b w:val="0"/>
          <w:bCs/>
          <w:color w:val="auto"/>
        </w:rPr>
        <w:t xml:space="preserve">Утверждено </w:t>
      </w:r>
      <w:r w:rsidR="00B1236E" w:rsidRPr="001F05D6">
        <w:rPr>
          <w:rStyle w:val="a3"/>
          <w:b w:val="0"/>
          <w:bCs/>
          <w:color w:val="auto"/>
        </w:rPr>
        <w:br/>
      </w:r>
      <w:hyperlink r:id="rId8" w:history="1">
        <w:r>
          <w:rPr>
            <w:rStyle w:val="a4"/>
            <w:rFonts w:cs="Times New Roman CYR"/>
            <w:color w:val="auto"/>
          </w:rPr>
          <w:t>Постановлением</w:t>
        </w:r>
      </w:hyperlink>
      <w:r>
        <w:rPr>
          <w:rStyle w:val="a3"/>
          <w:bCs/>
          <w:color w:val="auto"/>
        </w:rPr>
        <w:t xml:space="preserve"> </w:t>
      </w:r>
      <w:r w:rsidR="00B1236E" w:rsidRPr="001F05D6">
        <w:rPr>
          <w:rStyle w:val="a3"/>
          <w:b w:val="0"/>
          <w:bCs/>
          <w:color w:val="auto"/>
        </w:rPr>
        <w:br/>
      </w:r>
      <w:r w:rsidR="001F05D6" w:rsidRPr="001F05D6">
        <w:rPr>
          <w:rStyle w:val="a3"/>
          <w:b w:val="0"/>
          <w:bCs/>
          <w:color w:val="auto"/>
        </w:rPr>
        <w:t>Администрации Усть-Тымского сельского поселения</w:t>
      </w:r>
      <w:r>
        <w:rPr>
          <w:rStyle w:val="a3"/>
          <w:b w:val="0"/>
          <w:bCs/>
          <w:color w:val="auto"/>
        </w:rPr>
        <w:t xml:space="preserve"> </w:t>
      </w:r>
    </w:p>
    <w:p w:rsidR="008828E8" w:rsidRDefault="008828E8">
      <w:pPr>
        <w:ind w:firstLine="698"/>
        <w:jc w:val="right"/>
        <w:rPr>
          <w:rStyle w:val="a3"/>
          <w:b w:val="0"/>
          <w:color w:val="auto"/>
        </w:rPr>
      </w:pPr>
      <w:r w:rsidRPr="008828E8">
        <w:t xml:space="preserve"> № </w:t>
      </w:r>
      <w:r w:rsidR="007979C0">
        <w:t>41</w:t>
      </w:r>
      <w:r w:rsidRPr="008828E8">
        <w:t>от</w:t>
      </w:r>
      <w:r w:rsidR="007979C0">
        <w:t xml:space="preserve"> 23.12.2019г.</w:t>
      </w:r>
      <w:r w:rsidRPr="008828E8">
        <w:rPr>
          <w:rStyle w:val="a3"/>
          <w:b w:val="0"/>
          <w:color w:val="auto"/>
        </w:rPr>
        <w:t xml:space="preserve"> </w:t>
      </w:r>
    </w:p>
    <w:p w:rsidR="00B1236E" w:rsidRPr="001F05D6" w:rsidRDefault="008828E8">
      <w:pPr>
        <w:ind w:firstLine="698"/>
        <w:jc w:val="right"/>
        <w:rPr>
          <w:b/>
        </w:rPr>
      </w:pPr>
      <w:r w:rsidRPr="008828E8">
        <w:rPr>
          <w:rStyle w:val="a3"/>
          <w:b w:val="0"/>
          <w:bCs/>
          <w:color w:val="auto"/>
        </w:rPr>
        <w:t>Приложение</w:t>
      </w:r>
    </w:p>
    <w:p w:rsidR="00B1236E" w:rsidRDefault="00B1236E"/>
    <w:p w:rsidR="001F05D6" w:rsidRPr="001F05D6" w:rsidRDefault="001F05D6"/>
    <w:p w:rsidR="00B1236E" w:rsidRDefault="00B1236E">
      <w:pPr>
        <w:pStyle w:val="1"/>
      </w:pPr>
      <w:r>
        <w:t>Положение о комиссии по поступлению и выбытию активов</w:t>
      </w:r>
    </w:p>
    <w:p w:rsidR="00B1236E" w:rsidRDefault="00B1236E"/>
    <w:p w:rsidR="00B1236E" w:rsidRDefault="00B1236E">
      <w:pPr>
        <w:pStyle w:val="1"/>
      </w:pPr>
      <w:bookmarkStart w:id="1" w:name="sub_100"/>
      <w:r>
        <w:t>1. Общие положения</w:t>
      </w:r>
    </w:p>
    <w:bookmarkEnd w:id="1"/>
    <w:p w:rsidR="00B1236E" w:rsidRDefault="00B1236E"/>
    <w:p w:rsidR="00B1236E" w:rsidRPr="004D463C" w:rsidRDefault="00B1236E">
      <w:pPr>
        <w:rPr>
          <w:b/>
        </w:rPr>
      </w:pPr>
      <w:r w:rsidRPr="00F02041">
        <w:t xml:space="preserve">1.1. Настоящее Положение разработано в соответствии с федеральными стандартами бухгалтерского учета для организаций государственного сектора, в том числе "Концептуальные основы бухгалтерского учета и отчетности организаций государственного сектора", "Основные средства", "Аренда", "Обесценение активов", утвержденными приказами Минфина России от 31.12.2016 </w:t>
      </w:r>
      <w:hyperlink r:id="rId9" w:history="1">
        <w:r w:rsidRPr="00F02041">
          <w:rPr>
            <w:rStyle w:val="a4"/>
            <w:rFonts w:cs="Times New Roman CYR"/>
            <w:color w:val="auto"/>
          </w:rPr>
          <w:t>N 256н</w:t>
        </w:r>
      </w:hyperlink>
      <w:r w:rsidRPr="00F02041">
        <w:t xml:space="preserve">, </w:t>
      </w:r>
      <w:hyperlink r:id="rId10" w:history="1">
        <w:r w:rsidRPr="00F02041">
          <w:rPr>
            <w:rStyle w:val="a4"/>
            <w:rFonts w:cs="Times New Roman CYR"/>
            <w:color w:val="auto"/>
          </w:rPr>
          <w:t>N 257н</w:t>
        </w:r>
      </w:hyperlink>
      <w:r w:rsidRPr="00F02041">
        <w:t xml:space="preserve">, </w:t>
      </w:r>
      <w:hyperlink r:id="rId11" w:history="1">
        <w:r w:rsidRPr="00F02041">
          <w:rPr>
            <w:rStyle w:val="a4"/>
            <w:rFonts w:cs="Times New Roman CYR"/>
            <w:color w:val="auto"/>
          </w:rPr>
          <w:t>N 258н</w:t>
        </w:r>
      </w:hyperlink>
      <w:r w:rsidRPr="00F02041">
        <w:t xml:space="preserve">, </w:t>
      </w:r>
      <w:hyperlink r:id="rId12" w:history="1">
        <w:r w:rsidRPr="00F02041">
          <w:rPr>
            <w:rStyle w:val="a4"/>
            <w:rFonts w:cs="Times New Roman CYR"/>
            <w:color w:val="auto"/>
          </w:rPr>
          <w:t>N 259н</w:t>
        </w:r>
      </w:hyperlink>
      <w:r w:rsidRPr="00F02041">
        <w:t xml:space="preserve"> соответственно; приказами Минфина России </w:t>
      </w:r>
      <w:hyperlink r:id="rId13" w:history="1">
        <w:r w:rsidRPr="00F02041">
          <w:rPr>
            <w:rStyle w:val="a4"/>
            <w:rFonts w:cs="Times New Roman CYR"/>
            <w:color w:val="auto"/>
          </w:rPr>
          <w:t>от 01.12.2010 N 157н</w:t>
        </w:r>
      </w:hyperlink>
      <w:r w:rsidRPr="00F02041">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r w:rsidR="004D463C">
        <w:t xml:space="preserve"> Инструкции по его </w:t>
      </w:r>
      <w:r w:rsidR="00846978">
        <w:t>применению»,</w:t>
      </w:r>
      <w:r w:rsidR="00846978" w:rsidRPr="004D463C">
        <w:rPr>
          <w:rStyle w:val="a3"/>
          <w:bCs/>
          <w:color w:val="auto"/>
        </w:rPr>
        <w:t xml:space="preserve"> </w:t>
      </w:r>
      <w:r w:rsidRPr="004D463C">
        <w:rPr>
          <w:rStyle w:val="a3"/>
          <w:b w:val="0"/>
          <w:bCs/>
        </w:rPr>
        <w:t>"Об утверждении Плана счетов бюджетного учета и Инструкции по его применению (далее - Инструкция N 162н);</w:t>
      </w:r>
    </w:p>
    <w:p w:rsidR="00B1236E" w:rsidRPr="00F02041" w:rsidRDefault="00B1236E">
      <w:pPr>
        <w:rPr>
          <w:b/>
        </w:rPr>
      </w:pPr>
      <w:hyperlink r:id="rId14" w:history="1">
        <w:r w:rsidRPr="00834588">
          <w:rPr>
            <w:rStyle w:val="a4"/>
            <w:rFonts w:cs="Times New Roman CYR"/>
            <w:color w:val="auto"/>
          </w:rPr>
          <w:t>Положением</w:t>
        </w:r>
      </w:hyperlink>
      <w:r w:rsidRPr="00834588">
        <w:rPr>
          <w:rStyle w:val="a3"/>
          <w:b w:val="0"/>
          <w:bCs/>
          <w:color w:val="auto"/>
        </w:rPr>
        <w:t xml:space="preserve"> </w:t>
      </w:r>
      <w:r w:rsidR="00F02041" w:rsidRPr="00834588">
        <w:rPr>
          <w:rStyle w:val="a3"/>
          <w:b w:val="0"/>
          <w:bCs/>
          <w:color w:val="auto"/>
        </w:rPr>
        <w:t>«О</w:t>
      </w:r>
      <w:r w:rsidRPr="00834588">
        <w:rPr>
          <w:rStyle w:val="a3"/>
          <w:b w:val="0"/>
          <w:bCs/>
          <w:color w:val="auto"/>
        </w:rPr>
        <w:t>б особенностях списания имущества</w:t>
      </w:r>
      <w:r w:rsidR="001F05D6" w:rsidRPr="00834588">
        <w:rPr>
          <w:rStyle w:val="a3"/>
          <w:b w:val="0"/>
          <w:bCs/>
          <w:color w:val="auto"/>
        </w:rPr>
        <w:t xml:space="preserve"> муниципального образования «Усть-Тымское сельское поселение»</w:t>
      </w:r>
      <w:r w:rsidRPr="00834588">
        <w:rPr>
          <w:rStyle w:val="a3"/>
          <w:b w:val="0"/>
          <w:bCs/>
          <w:color w:val="auto"/>
        </w:rPr>
        <w:t xml:space="preserve">, утвержденным </w:t>
      </w:r>
      <w:hyperlink r:id="rId15" w:history="1">
        <w:r w:rsidRPr="00834588">
          <w:rPr>
            <w:rStyle w:val="a4"/>
            <w:rFonts w:cs="Times New Roman CYR"/>
            <w:color w:val="auto"/>
          </w:rPr>
          <w:t>Постановлением</w:t>
        </w:r>
      </w:hyperlink>
      <w:r w:rsidRPr="00834588">
        <w:rPr>
          <w:rStyle w:val="a3"/>
          <w:b w:val="0"/>
          <w:bCs/>
          <w:color w:val="auto"/>
        </w:rPr>
        <w:t xml:space="preserve"> </w:t>
      </w:r>
      <w:r w:rsidR="001F05D6" w:rsidRPr="00834588">
        <w:rPr>
          <w:rStyle w:val="a3"/>
          <w:b w:val="0"/>
          <w:bCs/>
          <w:color w:val="auto"/>
        </w:rPr>
        <w:t xml:space="preserve">Администрации Усть-Тымского сельского поселения </w:t>
      </w:r>
      <w:r w:rsidRPr="00834588">
        <w:rPr>
          <w:rStyle w:val="a3"/>
          <w:b w:val="0"/>
          <w:bCs/>
          <w:color w:val="auto"/>
        </w:rPr>
        <w:t xml:space="preserve"> от </w:t>
      </w:r>
      <w:r w:rsidR="001F05D6" w:rsidRPr="00834588">
        <w:rPr>
          <w:rStyle w:val="a3"/>
          <w:b w:val="0"/>
          <w:bCs/>
          <w:color w:val="auto"/>
        </w:rPr>
        <w:t>23</w:t>
      </w:r>
      <w:r w:rsidRPr="00834588">
        <w:rPr>
          <w:rStyle w:val="a3"/>
          <w:b w:val="0"/>
          <w:bCs/>
          <w:color w:val="auto"/>
        </w:rPr>
        <w:t>.10.201</w:t>
      </w:r>
      <w:r w:rsidR="001F05D6" w:rsidRPr="00834588">
        <w:rPr>
          <w:rStyle w:val="a3"/>
          <w:b w:val="0"/>
          <w:bCs/>
          <w:color w:val="auto"/>
        </w:rPr>
        <w:t>4</w:t>
      </w:r>
      <w:r w:rsidRPr="00834588">
        <w:rPr>
          <w:rStyle w:val="a3"/>
          <w:b w:val="0"/>
          <w:bCs/>
          <w:color w:val="auto"/>
        </w:rPr>
        <w:t xml:space="preserve"> N </w:t>
      </w:r>
      <w:r w:rsidR="001F05D6" w:rsidRPr="00834588">
        <w:rPr>
          <w:rStyle w:val="a3"/>
          <w:b w:val="0"/>
          <w:bCs/>
          <w:color w:val="auto"/>
        </w:rPr>
        <w:t>25 (с изменениями</w:t>
      </w:r>
      <w:r w:rsidR="00F02041" w:rsidRPr="00834588">
        <w:rPr>
          <w:rStyle w:val="a3"/>
          <w:b w:val="0"/>
          <w:bCs/>
          <w:color w:val="auto"/>
        </w:rPr>
        <w:t>:</w:t>
      </w:r>
      <w:r w:rsidR="001F05D6" w:rsidRPr="00834588">
        <w:rPr>
          <w:rStyle w:val="a3"/>
          <w:b w:val="0"/>
          <w:bCs/>
          <w:color w:val="auto"/>
        </w:rPr>
        <w:t xml:space="preserve"> Постановление от 16.04.2015г.  «О внесении изменений в постановление</w:t>
      </w:r>
      <w:r w:rsidR="001F05D6" w:rsidRPr="00834588">
        <w:rPr>
          <w:b/>
        </w:rPr>
        <w:t xml:space="preserve"> </w:t>
      </w:r>
      <w:r w:rsidR="001F05D6" w:rsidRPr="00834588">
        <w:rPr>
          <w:rStyle w:val="a3"/>
          <w:b w:val="0"/>
          <w:bCs/>
          <w:color w:val="auto"/>
        </w:rPr>
        <w:t xml:space="preserve">Администрации Усть-Тымского сельского </w:t>
      </w:r>
      <w:r w:rsidR="008D2C3E" w:rsidRPr="00834588">
        <w:rPr>
          <w:rStyle w:val="a3"/>
          <w:b w:val="0"/>
          <w:bCs/>
          <w:color w:val="auto"/>
        </w:rPr>
        <w:t>поселения от</w:t>
      </w:r>
      <w:r w:rsidR="001F05D6" w:rsidRPr="00834588">
        <w:rPr>
          <w:rStyle w:val="a3"/>
          <w:b w:val="0"/>
          <w:bCs/>
          <w:color w:val="auto"/>
        </w:rPr>
        <w:t xml:space="preserve"> 23.10.2014 N 25 «Об особенностях</w:t>
      </w:r>
      <w:r w:rsidR="001F05D6" w:rsidRPr="00834588">
        <w:rPr>
          <w:b/>
        </w:rPr>
        <w:t xml:space="preserve"> </w:t>
      </w:r>
      <w:r w:rsidR="001F05D6" w:rsidRPr="00834588">
        <w:rPr>
          <w:rStyle w:val="a3"/>
          <w:b w:val="0"/>
          <w:bCs/>
          <w:color w:val="auto"/>
        </w:rPr>
        <w:t>списания имущества муниципального образования</w:t>
      </w:r>
      <w:r w:rsidR="00F02041" w:rsidRPr="00834588">
        <w:rPr>
          <w:rStyle w:val="a3"/>
          <w:b w:val="0"/>
          <w:bCs/>
          <w:color w:val="auto"/>
        </w:rPr>
        <w:t xml:space="preserve"> «Усть-Тымское сельское поселение», Постановление от 28.08.2019г.  «О внесении изменений в постановление Администрации Усть-Тымского сельского </w:t>
      </w:r>
      <w:r w:rsidR="008D2C3E" w:rsidRPr="00834588">
        <w:rPr>
          <w:rStyle w:val="a3"/>
          <w:b w:val="0"/>
          <w:bCs/>
          <w:color w:val="auto"/>
        </w:rPr>
        <w:t>поселения от</w:t>
      </w:r>
      <w:r w:rsidR="00F02041" w:rsidRPr="00834588">
        <w:rPr>
          <w:rStyle w:val="a3"/>
          <w:b w:val="0"/>
          <w:bCs/>
          <w:color w:val="auto"/>
        </w:rPr>
        <w:t xml:space="preserve"> 23.10.2014 N 25 «Об особенностях списания имущества муниципального образования «Усть-Тымское сельское поселение»</w:t>
      </w:r>
      <w:r w:rsidR="001F05D6" w:rsidRPr="00834588">
        <w:rPr>
          <w:rStyle w:val="a3"/>
          <w:b w:val="0"/>
          <w:bCs/>
          <w:color w:val="auto"/>
        </w:rPr>
        <w:t>)</w:t>
      </w:r>
    </w:p>
    <w:p w:rsidR="00B1236E" w:rsidRPr="00F02041" w:rsidRDefault="00B1236E">
      <w:hyperlink r:id="rId16" w:history="1">
        <w:r w:rsidR="00834588">
          <w:rPr>
            <w:rStyle w:val="a4"/>
            <w:rFonts w:cs="Times New Roman CYR"/>
            <w:color w:val="auto"/>
          </w:rPr>
          <w:t>П</w:t>
        </w:r>
        <w:r w:rsidRPr="00F02041">
          <w:rPr>
            <w:rStyle w:val="a4"/>
            <w:rFonts w:cs="Times New Roman CYR"/>
            <w:color w:val="auto"/>
          </w:rPr>
          <w:t>риказом</w:t>
        </w:r>
      </w:hyperlink>
      <w:r w:rsidRPr="00F02041">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B1236E" w:rsidRDefault="00B1236E">
      <w:r>
        <w:t xml:space="preserve">1.2. Персональный состав комиссии </w:t>
      </w:r>
      <w:r w:rsidRPr="00AC42C0">
        <w:t>утверждается</w:t>
      </w:r>
      <w:r w:rsidR="00F02041" w:rsidRPr="00AC42C0">
        <w:t xml:space="preserve"> </w:t>
      </w:r>
      <w:r w:rsidR="00AC42C0" w:rsidRPr="00AC42C0">
        <w:rPr>
          <w:rStyle w:val="a3"/>
          <w:b w:val="0"/>
          <w:bCs/>
        </w:rPr>
        <w:t>распоряжением руководителя</w:t>
      </w:r>
      <w:r w:rsidR="00F02041" w:rsidRPr="00AC42C0">
        <w:rPr>
          <w:rStyle w:val="a3"/>
          <w:b w:val="0"/>
          <w:bCs/>
        </w:rPr>
        <w:t>.</w:t>
      </w:r>
    </w:p>
    <w:p w:rsidR="00B1236E" w:rsidRDefault="00B1236E">
      <w:r>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B1236E" w:rsidRDefault="00B1236E">
      <w:r>
        <w:t>1.4. Комиссия проводит заседания по мере необходимости</w:t>
      </w:r>
      <w:r w:rsidR="00F02041">
        <w:t>.</w:t>
      </w:r>
    </w:p>
    <w:p w:rsidR="00B1236E" w:rsidRPr="00C537AC" w:rsidRDefault="00B1236E" w:rsidP="00C537AC">
      <w:r>
        <w:t>1.5. Срок рассмотрения комиссией представленных ей документов не должен превышать</w:t>
      </w:r>
      <w:r w:rsidRPr="00846978">
        <w:rPr>
          <w:rStyle w:val="a3"/>
          <w:b w:val="0"/>
          <w:bCs/>
        </w:rPr>
        <w:t> 14 дней</w:t>
      </w:r>
      <w:r w:rsidR="00C537AC">
        <w:rPr>
          <w:rStyle w:val="a3"/>
          <w:b w:val="0"/>
          <w:bCs/>
        </w:rPr>
        <w:t>.</w:t>
      </w:r>
    </w:p>
    <w:p w:rsidR="00B1236E" w:rsidRDefault="00B1236E" w:rsidP="00F02041">
      <w:r>
        <w:t xml:space="preserve">1.6. Решения комиссии считаются правомочными, если на ее заседании присутствует </w:t>
      </w:r>
      <w:r w:rsidRPr="00846978">
        <w:t>не менее</w:t>
      </w:r>
      <w:r w:rsidR="00F02041" w:rsidRPr="00846978">
        <w:t xml:space="preserve"> </w:t>
      </w:r>
      <w:r w:rsidRPr="00846978">
        <w:rPr>
          <w:rStyle w:val="a3"/>
          <w:b w:val="0"/>
          <w:bCs/>
        </w:rPr>
        <w:t>двух третей</w:t>
      </w:r>
      <w:r w:rsidR="00F02041">
        <w:rPr>
          <w:rStyle w:val="a3"/>
          <w:bCs/>
        </w:rPr>
        <w:t xml:space="preserve"> </w:t>
      </w:r>
      <w:r>
        <w:t>от общего числа ее членов.</w:t>
      </w:r>
    </w:p>
    <w:p w:rsidR="00B1236E" w:rsidRDefault="00B1236E">
      <w:bookmarkStart w:id="2" w:name="sub_307"/>
      <w:r>
        <w:t>1.7. Комиссия принимает решения по вопросам поступления и выбытия нефинансовых активов</w:t>
      </w:r>
      <w:r w:rsidR="00AC42C0">
        <w:t>.</w:t>
      </w:r>
    </w:p>
    <w:bookmarkEnd w:id="2"/>
    <w:p w:rsidR="00B1236E" w:rsidRDefault="00B1236E">
      <w:r>
        <w:t>1.8. При отсутствии работников учреждения, обладающих специальными знаниями, для участия в заседаниях комиссии могут приглашаться эксперты. Экспертом не может быть материально ответственное лицо учреждения, на которое возложена ответственность за материальные ценности, в отношении которых принимается решение о списании.</w:t>
      </w:r>
    </w:p>
    <w:p w:rsidR="00B1236E" w:rsidRDefault="00B1236E">
      <w:bookmarkStart w:id="3" w:name="sub_109"/>
      <w:r>
        <w:t xml:space="preserve">1.9. Решение комиссии оформляется </w:t>
      </w:r>
      <w:hyperlink r:id="rId17" w:history="1">
        <w:r w:rsidRPr="00201F8C">
          <w:rPr>
            <w:rStyle w:val="a4"/>
            <w:rFonts w:cs="Times New Roman CYR"/>
            <w:color w:val="auto"/>
          </w:rPr>
          <w:t>протоколом</w:t>
        </w:r>
      </w:hyperlink>
      <w:r w:rsidRPr="00201F8C">
        <w:t>.</w:t>
      </w:r>
      <w:r>
        <w:t xml:space="preserve"> Протокол подписывают председатель и члены комиссии, присутствовавшие на заседании. Также комиссия оформляет соответствующие акты о поступлении и выбытии нефинансовых активов.</w:t>
      </w:r>
    </w:p>
    <w:bookmarkEnd w:id="3"/>
    <w:p w:rsidR="00B1236E" w:rsidRPr="00201F8C" w:rsidRDefault="00B1236E">
      <w:pPr>
        <w:rPr>
          <w:b/>
        </w:rPr>
      </w:pPr>
      <w:r>
        <w:t xml:space="preserve">1.10. Оформленные в установленном порядке </w:t>
      </w:r>
      <w:r w:rsidRPr="008D2C3E">
        <w:t>документы (</w:t>
      </w:r>
      <w:hyperlink w:anchor="sub_109" w:history="1">
        <w:r w:rsidRPr="008D2C3E">
          <w:rPr>
            <w:rStyle w:val="a4"/>
            <w:rFonts w:cs="Times New Roman CYR"/>
            <w:color w:val="auto"/>
          </w:rPr>
          <w:t>п.п. 1.9</w:t>
        </w:r>
      </w:hyperlink>
      <w:r w:rsidRPr="008D2C3E">
        <w:t xml:space="preserve">, </w:t>
      </w:r>
      <w:hyperlink w:anchor="sub_206" w:history="1">
        <w:r w:rsidRPr="008D2C3E">
          <w:rPr>
            <w:rStyle w:val="a4"/>
            <w:rFonts w:cs="Times New Roman CYR"/>
            <w:color w:val="auto"/>
          </w:rPr>
          <w:t>2.6</w:t>
        </w:r>
      </w:hyperlink>
      <w:r w:rsidRPr="008D2C3E">
        <w:t xml:space="preserve">, </w:t>
      </w:r>
      <w:hyperlink w:anchor="sub_217" w:history="1">
        <w:r w:rsidRPr="008D2C3E">
          <w:rPr>
            <w:rStyle w:val="a4"/>
            <w:rFonts w:cs="Times New Roman CYR"/>
            <w:color w:val="auto"/>
          </w:rPr>
          <w:t>2.17</w:t>
        </w:r>
      </w:hyperlink>
      <w:r w:rsidRPr="008D2C3E">
        <w:t xml:space="preserve">, </w:t>
      </w:r>
      <w:hyperlink w:anchor="sub_311" w:history="1">
        <w:r w:rsidRPr="008D2C3E">
          <w:rPr>
            <w:rStyle w:val="a4"/>
            <w:rFonts w:cs="Times New Roman CYR"/>
            <w:color w:val="auto"/>
          </w:rPr>
          <w:t>2.18</w:t>
        </w:r>
      </w:hyperlink>
      <w:r w:rsidRPr="008D2C3E">
        <w:t xml:space="preserve">, </w:t>
      </w:r>
      <w:hyperlink w:anchor="sub_303" w:history="1">
        <w:r w:rsidRPr="008D2C3E">
          <w:rPr>
            <w:rStyle w:val="a4"/>
            <w:rFonts w:cs="Times New Roman CYR"/>
            <w:color w:val="auto"/>
          </w:rPr>
          <w:t>3.3</w:t>
        </w:r>
      </w:hyperlink>
      <w:r w:rsidRPr="008D2C3E">
        <w:t xml:space="preserve">, </w:t>
      </w:r>
      <w:hyperlink w:anchor="sub_306" w:history="1">
        <w:r w:rsidRPr="008D2C3E">
          <w:rPr>
            <w:rStyle w:val="a4"/>
            <w:rFonts w:cs="Times New Roman CYR"/>
            <w:color w:val="auto"/>
          </w:rPr>
          <w:t>3.6</w:t>
        </w:r>
      </w:hyperlink>
      <w:r w:rsidRPr="008D2C3E">
        <w:t xml:space="preserve"> настоящего Положения), необходимые для согласования решения о списании имущества, комиссия передает в соответствии с </w:t>
      </w:r>
      <w:hyperlink r:id="rId18" w:history="1">
        <w:r w:rsidRPr="008D2C3E">
          <w:rPr>
            <w:rStyle w:val="a4"/>
            <w:rFonts w:cs="Times New Roman CYR"/>
            <w:color w:val="auto"/>
          </w:rPr>
          <w:t>Графиком документооборота</w:t>
        </w:r>
      </w:hyperlink>
      <w:r w:rsidRPr="008D2C3E">
        <w:t xml:space="preserve"> (Приложение N </w:t>
      </w:r>
      <w:r w:rsidR="00201F8C" w:rsidRPr="008D2C3E">
        <w:t>1</w:t>
      </w:r>
      <w:r w:rsidRPr="008D2C3E">
        <w:t xml:space="preserve"> к Учетной политике для целе</w:t>
      </w:r>
      <w:r w:rsidR="00906888" w:rsidRPr="008D2C3E">
        <w:t xml:space="preserve">й бухгалтерского учета) </w:t>
      </w:r>
      <w:r w:rsidRPr="008D2C3E">
        <w:rPr>
          <w:rStyle w:val="a3"/>
          <w:b w:val="0"/>
          <w:bCs/>
          <w:color w:val="auto"/>
        </w:rPr>
        <w:t>в бухгалтерскую службу</w:t>
      </w:r>
      <w:r w:rsidRPr="00201F8C">
        <w:rPr>
          <w:rStyle w:val="a3"/>
          <w:b w:val="0"/>
          <w:bCs/>
        </w:rPr>
        <w:t xml:space="preserve"> учреждения</w:t>
      </w:r>
      <w:r w:rsidR="00201F8C" w:rsidRPr="00201F8C">
        <w:rPr>
          <w:rStyle w:val="a3"/>
          <w:b w:val="0"/>
          <w:bCs/>
        </w:rPr>
        <w:t>.</w:t>
      </w:r>
    </w:p>
    <w:p w:rsidR="00B1236E" w:rsidRDefault="00B1236E"/>
    <w:p w:rsidR="00B1236E" w:rsidRDefault="00B1236E">
      <w:pPr>
        <w:pStyle w:val="1"/>
      </w:pPr>
      <w:bookmarkStart w:id="4" w:name="sub_200"/>
      <w:r>
        <w:t>2. Принятие решений при поступлении нефинансовых активов и в ходе их эксплуатации</w:t>
      </w:r>
    </w:p>
    <w:bookmarkEnd w:id="4"/>
    <w:p w:rsidR="00B1236E" w:rsidRDefault="00B1236E"/>
    <w:p w:rsidR="00B1236E" w:rsidRDefault="00B1236E">
      <w:r>
        <w:t>2.1. Комиссия принимает решения по следующим вопросам:</w:t>
      </w:r>
    </w:p>
    <w:p w:rsidR="00B1236E" w:rsidRDefault="00B1236E">
      <w:r>
        <w:t>1) выявление при приемке нефинансовых активов товаров ненадлежащего качества;</w:t>
      </w:r>
    </w:p>
    <w:p w:rsidR="00B1236E" w:rsidRDefault="00B1236E">
      <w:r>
        <w:t>2) определение категории поступающего имущества (основные средства, нематериальные активы, непроизведенные активы или материальные запасы);</w:t>
      </w:r>
    </w:p>
    <w:p w:rsidR="00B1236E" w:rsidRDefault="00B1236E">
      <w:r>
        <w:t>3) определение срока полезного использования поступающих в учреждение основных средств и нематериальных активов в целях принятия к учету и начисления амортизации;</w:t>
      </w:r>
    </w:p>
    <w:p w:rsidR="00B1236E" w:rsidRDefault="00B1236E">
      <w:r>
        <w:t>4) определение первоначальной (фактической) стоимости поступающих в учреждение нефинансовых активов в установленных случаях;</w:t>
      </w:r>
    </w:p>
    <w:p w:rsidR="00B1236E" w:rsidRDefault="00B1236E">
      <w:r>
        <w:t>5) выбор метода и определение справедливой стоимости активов в установленных нормативными актами и Учетной политикой случаях;</w:t>
      </w:r>
    </w:p>
    <w:p w:rsidR="00B1236E" w:rsidRDefault="00B1236E">
      <w:r>
        <w:t>6) изменение первоначальной (фактической) стоимости нефинансовых активов учреждения и сроков их полезного использования, обесценение основных средств и нематериальных активов;</w:t>
      </w:r>
    </w:p>
    <w:p w:rsidR="00B1236E" w:rsidRDefault="00B1236E">
      <w:r>
        <w:t>7) проверка кадастровой стоимости земельных участков и объектов недвижимости, которые учитываются в бухгалтерском учете по кадастровой стоимости;</w:t>
      </w:r>
    </w:p>
    <w:p w:rsidR="00B1236E" w:rsidRDefault="00B1236E">
      <w:r>
        <w:t>8) контроль за обозначением материально ответственными лицами инвентарных номеров на соответствующих объектах основных средств;</w:t>
      </w:r>
    </w:p>
    <w:p w:rsidR="00B1236E" w:rsidRDefault="00B1236E">
      <w:r>
        <w:t>9) отнесение объектов имущества к особо ценному движимому имуществу;</w:t>
      </w:r>
    </w:p>
    <w:p w:rsidR="00B1236E" w:rsidRDefault="00906888">
      <w:r>
        <w:t>10</w:t>
      </w:r>
      <w:r w:rsidR="00B1236E">
        <w:t>) оценка обоснованности (эффективности) финансово-экономических решений, принимаемых при изготовлении объектов нефинансовых активов хозяйственным способом;</w:t>
      </w:r>
    </w:p>
    <w:p w:rsidR="00B1236E" w:rsidRPr="008D2C3E" w:rsidRDefault="00B1236E">
      <w:r>
        <w:t>2.2. В случае выявления товаров ненадлежащего качества при их приемке комиссией оформляется Акт приемки материалов (материальных ценностей</w:t>
      </w:r>
      <w:r w:rsidRPr="008D2C3E">
        <w:t>) (</w:t>
      </w:r>
      <w:hyperlink r:id="rId19" w:history="1">
        <w:r w:rsidRPr="008D2C3E">
          <w:rPr>
            <w:rStyle w:val="a4"/>
            <w:rFonts w:cs="Times New Roman CYR"/>
            <w:color w:val="auto"/>
          </w:rPr>
          <w:t>ф. 0504220</w:t>
        </w:r>
      </w:hyperlink>
      <w:r w:rsidRPr="008D2C3E">
        <w:t>) (в том числе при поступлении материальных запасов, некачественных объектов, подлежащих учету в составе основных средств, и других материальных ценностей ненадлежащего качества).</w:t>
      </w:r>
    </w:p>
    <w:p w:rsidR="00B1236E" w:rsidRPr="008D2C3E" w:rsidRDefault="00B1236E">
      <w:r w:rsidRPr="008D2C3E">
        <w:t>2.3. При принятии к учету объектов имущества комиссия проверяет наличие сопроводительных документов и технической документации, а также производит инвентаризацию приспособлений, принадлежностей, составных частей поступающего имущества в соответствии данными указанных документов.</w:t>
      </w:r>
    </w:p>
    <w:p w:rsidR="00B1236E" w:rsidRPr="008D2C3E" w:rsidRDefault="00B1236E">
      <w:r w:rsidRPr="008D2C3E">
        <w:t xml:space="preserve">2.4. Решение об отнесении объекта имущества к основным средствам, нематериальным активам, непроизведенным активам или материальным запасам принимается на основании </w:t>
      </w:r>
      <w:hyperlink r:id="rId20" w:history="1">
        <w:r w:rsidRPr="008D2C3E">
          <w:rPr>
            <w:rStyle w:val="a4"/>
            <w:rFonts w:cs="Times New Roman CYR"/>
            <w:color w:val="auto"/>
          </w:rPr>
          <w:t>п.п. 7</w:t>
        </w:r>
      </w:hyperlink>
      <w:r w:rsidRPr="008D2C3E">
        <w:t xml:space="preserve">, </w:t>
      </w:r>
      <w:hyperlink r:id="rId21" w:history="1">
        <w:r w:rsidRPr="008D2C3E">
          <w:rPr>
            <w:rStyle w:val="a4"/>
            <w:rFonts w:cs="Times New Roman CYR"/>
            <w:color w:val="auto"/>
          </w:rPr>
          <w:t>8</w:t>
        </w:r>
      </w:hyperlink>
      <w:r w:rsidRPr="008D2C3E">
        <w:t xml:space="preserve"> стандарта "Основные средства", </w:t>
      </w:r>
      <w:hyperlink r:id="rId22" w:history="1">
        <w:r w:rsidRPr="008D2C3E">
          <w:rPr>
            <w:rStyle w:val="a4"/>
            <w:rFonts w:cs="Times New Roman CYR"/>
            <w:color w:val="auto"/>
          </w:rPr>
          <w:t>п.п. 38</w:t>
        </w:r>
      </w:hyperlink>
      <w:r w:rsidRPr="008D2C3E">
        <w:t xml:space="preserve">, </w:t>
      </w:r>
      <w:hyperlink r:id="rId23" w:history="1">
        <w:r w:rsidRPr="008D2C3E">
          <w:rPr>
            <w:rStyle w:val="a4"/>
            <w:rFonts w:cs="Times New Roman CYR"/>
            <w:color w:val="auto"/>
          </w:rPr>
          <w:t>39</w:t>
        </w:r>
      </w:hyperlink>
      <w:r w:rsidRPr="008D2C3E">
        <w:t xml:space="preserve">, </w:t>
      </w:r>
      <w:hyperlink r:id="rId24" w:history="1">
        <w:r w:rsidRPr="008D2C3E">
          <w:rPr>
            <w:rStyle w:val="a4"/>
            <w:rFonts w:cs="Times New Roman CYR"/>
            <w:color w:val="auto"/>
          </w:rPr>
          <w:t>41</w:t>
        </w:r>
      </w:hyperlink>
      <w:r w:rsidRPr="008D2C3E">
        <w:t xml:space="preserve">, </w:t>
      </w:r>
      <w:hyperlink r:id="rId25" w:history="1">
        <w:r w:rsidRPr="008D2C3E">
          <w:rPr>
            <w:rStyle w:val="a4"/>
            <w:rFonts w:cs="Times New Roman CYR"/>
            <w:color w:val="auto"/>
          </w:rPr>
          <w:t>56</w:t>
        </w:r>
      </w:hyperlink>
      <w:r w:rsidRPr="008D2C3E">
        <w:t xml:space="preserve">, </w:t>
      </w:r>
      <w:hyperlink r:id="rId26" w:history="1">
        <w:r w:rsidRPr="008D2C3E">
          <w:rPr>
            <w:rStyle w:val="a4"/>
            <w:rFonts w:cs="Times New Roman CYR"/>
            <w:color w:val="auto"/>
          </w:rPr>
          <w:t>57</w:t>
        </w:r>
      </w:hyperlink>
      <w:r w:rsidRPr="008D2C3E">
        <w:t xml:space="preserve">, </w:t>
      </w:r>
      <w:hyperlink r:id="rId27" w:history="1">
        <w:r w:rsidRPr="008D2C3E">
          <w:rPr>
            <w:rStyle w:val="a4"/>
            <w:rFonts w:cs="Times New Roman CYR"/>
            <w:color w:val="auto"/>
          </w:rPr>
          <w:t>70</w:t>
        </w:r>
      </w:hyperlink>
      <w:r w:rsidRPr="008D2C3E">
        <w:t xml:space="preserve">, </w:t>
      </w:r>
      <w:hyperlink r:id="rId28" w:history="1">
        <w:r w:rsidRPr="008D2C3E">
          <w:rPr>
            <w:rStyle w:val="a4"/>
            <w:rFonts w:cs="Times New Roman CYR"/>
            <w:color w:val="auto"/>
          </w:rPr>
          <w:t>98</w:t>
        </w:r>
      </w:hyperlink>
      <w:r w:rsidRPr="008D2C3E">
        <w:t xml:space="preserve">, </w:t>
      </w:r>
      <w:hyperlink r:id="rId29" w:history="1">
        <w:r w:rsidRPr="008D2C3E">
          <w:rPr>
            <w:rStyle w:val="a4"/>
            <w:rFonts w:cs="Times New Roman CYR"/>
            <w:color w:val="auto"/>
          </w:rPr>
          <w:t>99</w:t>
        </w:r>
      </w:hyperlink>
      <w:r w:rsidRPr="008D2C3E">
        <w:t xml:space="preserve"> Инструкции N 157н, а также соответствующих положений Учетной политики для целей бухгалтерского учета.</w:t>
      </w:r>
    </w:p>
    <w:p w:rsidR="00B1236E" w:rsidRPr="008D2C3E" w:rsidRDefault="00B1236E">
      <w:r w:rsidRPr="008D2C3E">
        <w:t>2.5. </w:t>
      </w:r>
      <w:hyperlink r:id="rId30" w:history="1">
        <w:r w:rsidRPr="008D2C3E">
          <w:rPr>
            <w:rStyle w:val="a4"/>
            <w:rFonts w:cs="Times New Roman CYR"/>
            <w:color w:val="auto"/>
          </w:rPr>
          <w:t>Решение</w:t>
        </w:r>
      </w:hyperlink>
      <w:r w:rsidRPr="008D2C3E">
        <w:t xml:space="preserve"> о сроках полезного использования поступивших в учреждение основных средств, нематериальных активов в целях их принятия к учету и начисления амортизации принимается комиссией в соответствии с требованиями </w:t>
      </w:r>
      <w:hyperlink r:id="rId31" w:history="1">
        <w:r w:rsidRPr="008D2C3E">
          <w:rPr>
            <w:rStyle w:val="a4"/>
            <w:rFonts w:cs="Times New Roman CYR"/>
            <w:color w:val="auto"/>
          </w:rPr>
          <w:t>п. 35</w:t>
        </w:r>
      </w:hyperlink>
      <w:r w:rsidRPr="008D2C3E">
        <w:t xml:space="preserve"> стандарта "Основные средства", </w:t>
      </w:r>
      <w:hyperlink r:id="rId32" w:history="1">
        <w:r w:rsidRPr="008D2C3E">
          <w:rPr>
            <w:rStyle w:val="a4"/>
            <w:rFonts w:cs="Times New Roman CYR"/>
            <w:color w:val="auto"/>
          </w:rPr>
          <w:t>п.п. 44</w:t>
        </w:r>
      </w:hyperlink>
      <w:r w:rsidRPr="008D2C3E">
        <w:t xml:space="preserve">, </w:t>
      </w:r>
      <w:hyperlink r:id="rId33" w:history="1">
        <w:r w:rsidRPr="008D2C3E">
          <w:rPr>
            <w:rStyle w:val="a4"/>
            <w:rFonts w:cs="Times New Roman CYR"/>
            <w:color w:val="auto"/>
          </w:rPr>
          <w:t>60</w:t>
        </w:r>
      </w:hyperlink>
      <w:r w:rsidRPr="008D2C3E">
        <w:t xml:space="preserve">, </w:t>
      </w:r>
      <w:hyperlink r:id="rId34" w:history="1">
        <w:r w:rsidRPr="008D2C3E">
          <w:rPr>
            <w:rStyle w:val="a4"/>
            <w:rFonts w:cs="Times New Roman CYR"/>
            <w:color w:val="auto"/>
          </w:rPr>
          <w:t>61</w:t>
        </w:r>
      </w:hyperlink>
      <w:r w:rsidRPr="008D2C3E">
        <w:t xml:space="preserve"> Инструкции N 157н, а также согласно положениям Учетной политики для целей бухгалтерского учета.</w:t>
      </w:r>
    </w:p>
    <w:p w:rsidR="00B1236E" w:rsidRPr="008D2C3E" w:rsidRDefault="00B1236E">
      <w:bookmarkStart w:id="5" w:name="sub_206"/>
      <w:r w:rsidRPr="008D2C3E">
        <w:t>2.6. Первоначальная (фактическая) стоимость объектов нефинансовых активов при</w:t>
      </w:r>
      <w:r>
        <w:t xml:space="preserve"> их приобретении, сооружении, изготовлении (создании) определяется на основании сопроводительной документации (контрактов, договоров, актов выполненных работ (оказанных услуг), накладных и других сопроводительных документов поставщиков (исполнителей)) </w:t>
      </w:r>
      <w:r w:rsidRPr="008D2C3E">
        <w:t xml:space="preserve">согласно положениям </w:t>
      </w:r>
      <w:hyperlink r:id="rId35" w:history="1">
        <w:r w:rsidRPr="008D2C3E">
          <w:rPr>
            <w:rStyle w:val="a4"/>
            <w:rFonts w:cs="Times New Roman CYR"/>
            <w:color w:val="auto"/>
          </w:rPr>
          <w:t>п.п. 15 </w:t>
        </w:r>
      </w:hyperlink>
      <w:r w:rsidRPr="008D2C3E">
        <w:t>- </w:t>
      </w:r>
      <w:hyperlink r:id="rId36" w:history="1">
        <w:r w:rsidRPr="008D2C3E">
          <w:rPr>
            <w:rStyle w:val="a4"/>
            <w:rFonts w:cs="Times New Roman CYR"/>
            <w:color w:val="auto"/>
          </w:rPr>
          <w:t>24</w:t>
        </w:r>
      </w:hyperlink>
      <w:r w:rsidRPr="008D2C3E">
        <w:t xml:space="preserve"> стандарта "Основные средства", требованиям </w:t>
      </w:r>
      <w:hyperlink r:id="rId37" w:history="1">
        <w:r w:rsidRPr="008D2C3E">
          <w:rPr>
            <w:rStyle w:val="a4"/>
            <w:rFonts w:cs="Times New Roman CYR"/>
            <w:color w:val="auto"/>
          </w:rPr>
          <w:t>п.п. 23</w:t>
        </w:r>
      </w:hyperlink>
      <w:r w:rsidRPr="008D2C3E">
        <w:t xml:space="preserve">, </w:t>
      </w:r>
      <w:hyperlink r:id="rId38" w:history="1">
        <w:r w:rsidRPr="008D2C3E">
          <w:rPr>
            <w:rStyle w:val="a4"/>
            <w:rFonts w:cs="Times New Roman CYR"/>
            <w:color w:val="auto"/>
          </w:rPr>
          <w:t>47</w:t>
        </w:r>
      </w:hyperlink>
      <w:r w:rsidRPr="008D2C3E">
        <w:t xml:space="preserve">, </w:t>
      </w:r>
      <w:hyperlink r:id="rId39" w:history="1">
        <w:r w:rsidRPr="008D2C3E">
          <w:rPr>
            <w:rStyle w:val="a4"/>
            <w:rFonts w:cs="Times New Roman CYR"/>
            <w:color w:val="auto"/>
          </w:rPr>
          <w:t>62</w:t>
        </w:r>
      </w:hyperlink>
      <w:r w:rsidRPr="008D2C3E">
        <w:t xml:space="preserve">, </w:t>
      </w:r>
      <w:hyperlink r:id="rId40" w:history="1">
        <w:r w:rsidRPr="008D2C3E">
          <w:rPr>
            <w:rStyle w:val="a4"/>
            <w:rFonts w:cs="Times New Roman CYR"/>
            <w:color w:val="auto"/>
          </w:rPr>
          <w:t>72</w:t>
        </w:r>
      </w:hyperlink>
      <w:r w:rsidRPr="008D2C3E">
        <w:t xml:space="preserve">, </w:t>
      </w:r>
      <w:hyperlink r:id="rId41" w:history="1">
        <w:r w:rsidRPr="008D2C3E">
          <w:rPr>
            <w:rStyle w:val="a4"/>
            <w:rFonts w:cs="Times New Roman CYR"/>
            <w:color w:val="auto"/>
          </w:rPr>
          <w:t>102</w:t>
        </w:r>
      </w:hyperlink>
      <w:r w:rsidRPr="008D2C3E">
        <w:t xml:space="preserve">, </w:t>
      </w:r>
      <w:hyperlink r:id="rId42" w:history="1">
        <w:r w:rsidRPr="008D2C3E">
          <w:rPr>
            <w:rStyle w:val="a4"/>
            <w:rFonts w:cs="Times New Roman CYR"/>
            <w:color w:val="auto"/>
          </w:rPr>
          <w:t>103</w:t>
        </w:r>
      </w:hyperlink>
      <w:r w:rsidRPr="008D2C3E">
        <w:t xml:space="preserve"> Инструкции N 157н и соответствующим положениям Учетной политики для целей бухгалтерского учета.</w:t>
      </w:r>
    </w:p>
    <w:bookmarkEnd w:id="5"/>
    <w:p w:rsidR="00924D1F" w:rsidRDefault="00B1236E">
      <w:r w:rsidRPr="008D2C3E">
        <w:t xml:space="preserve">2.7. 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федеральными стандартами, </w:t>
      </w:r>
      <w:hyperlink r:id="rId43" w:history="1">
        <w:r w:rsidRPr="008D2C3E">
          <w:rPr>
            <w:rStyle w:val="a4"/>
            <w:rFonts w:cs="Times New Roman CYR"/>
            <w:color w:val="auto"/>
          </w:rPr>
          <w:t>Инструкцией</w:t>
        </w:r>
      </w:hyperlink>
      <w:r w:rsidRPr="008D2C3E">
        <w:t xml:space="preserve"> N 157н</w:t>
      </w:r>
      <w:r w:rsidR="00924D1F">
        <w:t>.</w:t>
      </w:r>
    </w:p>
    <w:p w:rsidR="00B1236E" w:rsidRPr="008D2C3E" w:rsidRDefault="00B1236E">
      <w:r>
        <w:t xml:space="preserve">2.8. 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приема-передачи или </w:t>
      </w:r>
      <w:r w:rsidRPr="008D2C3E">
        <w:t xml:space="preserve">иных документов, представленных предыдущим балансодержателем, в соответствии с требованиями </w:t>
      </w:r>
      <w:hyperlink r:id="rId44" w:history="1">
        <w:r w:rsidRPr="008D2C3E">
          <w:rPr>
            <w:rStyle w:val="a4"/>
            <w:rFonts w:cs="Times New Roman CYR"/>
            <w:color w:val="auto"/>
          </w:rPr>
          <w:t>п. 29</w:t>
        </w:r>
      </w:hyperlink>
      <w:r w:rsidRPr="008D2C3E">
        <w:t xml:space="preserve"> Инструкции N 157н, </w:t>
      </w:r>
      <w:hyperlink r:id="rId45" w:history="1">
        <w:r w:rsidRPr="008D2C3E">
          <w:rPr>
            <w:rStyle w:val="a4"/>
            <w:rFonts w:cs="Times New Roman CYR"/>
            <w:color w:val="auto"/>
          </w:rPr>
          <w:t>п. 24</w:t>
        </w:r>
      </w:hyperlink>
      <w:r w:rsidRPr="008D2C3E">
        <w:t xml:space="preserve"> стандарта "Основные средства": в оценке, определенной передающей стороной (собственником) - по стоимости, отраженной в передаточных документах.</w:t>
      </w:r>
    </w:p>
    <w:p w:rsidR="00B1236E" w:rsidRPr="008D2C3E" w:rsidRDefault="00B1236E">
      <w:r w:rsidRPr="008D2C3E">
        <w:t xml:space="preserve">2.9. При поступлении объектов нефинансовых активов по договорам дарения (пожертвования) от юридических и физических лиц, оприходовании неучтенных активов, выявленных при инвентаризации и проверках, поступлении объектов имущества от разукомплектации (частичной ликвидации) объектов нефинансовых активов, поступлении материальных запасов в результате разборки, утилизации (ликвидации) основных средств или иного имущества стоимость нефинансовых активов определяется комиссией согласно положениям </w:t>
      </w:r>
      <w:hyperlink r:id="rId46" w:history="1">
        <w:r w:rsidRPr="008D2C3E">
          <w:rPr>
            <w:rStyle w:val="a4"/>
            <w:rFonts w:cs="Times New Roman CYR"/>
            <w:color w:val="auto"/>
          </w:rPr>
          <w:t>п. 52</w:t>
        </w:r>
      </w:hyperlink>
      <w:r w:rsidRPr="008D2C3E">
        <w:t xml:space="preserve"> стандарта "Концептуальные основы _", </w:t>
      </w:r>
      <w:hyperlink r:id="rId47" w:history="1">
        <w:r w:rsidRPr="008D2C3E">
          <w:rPr>
            <w:rStyle w:val="a4"/>
            <w:rFonts w:cs="Times New Roman CYR"/>
            <w:color w:val="auto"/>
          </w:rPr>
          <w:t>п. 22</w:t>
        </w:r>
      </w:hyperlink>
      <w:r w:rsidRPr="008D2C3E">
        <w:t xml:space="preserve"> стандарта "Основные средства", </w:t>
      </w:r>
      <w:hyperlink r:id="rId48" w:history="1">
        <w:r w:rsidRPr="008D2C3E">
          <w:rPr>
            <w:rStyle w:val="a4"/>
            <w:rFonts w:cs="Times New Roman CYR"/>
            <w:color w:val="auto"/>
          </w:rPr>
          <w:t>п.п. 23</w:t>
        </w:r>
      </w:hyperlink>
      <w:r w:rsidRPr="008D2C3E">
        <w:t xml:space="preserve">, </w:t>
      </w:r>
      <w:hyperlink r:id="rId49" w:history="1">
        <w:r w:rsidRPr="008D2C3E">
          <w:rPr>
            <w:rStyle w:val="a4"/>
            <w:rFonts w:cs="Times New Roman CYR"/>
            <w:color w:val="auto"/>
          </w:rPr>
          <w:t>25</w:t>
        </w:r>
      </w:hyperlink>
      <w:r w:rsidRPr="008D2C3E">
        <w:t xml:space="preserve">, </w:t>
      </w:r>
      <w:hyperlink r:id="rId50" w:history="1">
        <w:r w:rsidRPr="008D2C3E">
          <w:rPr>
            <w:rStyle w:val="a4"/>
            <w:rFonts w:cs="Times New Roman CYR"/>
            <w:color w:val="auto"/>
          </w:rPr>
          <w:t>31</w:t>
        </w:r>
      </w:hyperlink>
      <w:r w:rsidRPr="008D2C3E">
        <w:t xml:space="preserve">, </w:t>
      </w:r>
      <w:hyperlink r:id="rId51" w:history="1">
        <w:r w:rsidRPr="008D2C3E">
          <w:rPr>
            <w:rStyle w:val="a4"/>
            <w:rFonts w:cs="Times New Roman CYR"/>
            <w:color w:val="auto"/>
          </w:rPr>
          <w:t>106</w:t>
        </w:r>
      </w:hyperlink>
      <w:r w:rsidRPr="008D2C3E">
        <w:t xml:space="preserve">, </w:t>
      </w:r>
      <w:hyperlink r:id="rId52" w:history="1">
        <w:r w:rsidRPr="008D2C3E">
          <w:rPr>
            <w:rStyle w:val="a4"/>
            <w:rFonts w:cs="Times New Roman CYR"/>
            <w:color w:val="auto"/>
          </w:rPr>
          <w:t>357</w:t>
        </w:r>
      </w:hyperlink>
      <w:r w:rsidRPr="008D2C3E">
        <w:t xml:space="preserve"> Инструкции N 157н и соответствующим положениям Учетной политики для целей бухгалтерского учета.</w:t>
      </w:r>
    </w:p>
    <w:p w:rsidR="00B1236E" w:rsidRPr="008D2C3E" w:rsidRDefault="00B1236E">
      <w:r w:rsidRPr="008D2C3E">
        <w:t xml:space="preserve">При частичной ликвидации объекта основных средств расчет стоимости ликвидируемой части объекта осуществляется в соответствии с </w:t>
      </w:r>
      <w:hyperlink r:id="rId53" w:history="1">
        <w:r w:rsidRPr="008D2C3E">
          <w:rPr>
            <w:rStyle w:val="a4"/>
            <w:rFonts w:cs="Times New Roman CYR"/>
            <w:color w:val="auto"/>
          </w:rPr>
          <w:t>Учетной политикой</w:t>
        </w:r>
      </w:hyperlink>
      <w:r w:rsidRPr="008D2C3E">
        <w:t xml:space="preserve"> для целей бухгалтерского учета.</w:t>
      </w:r>
    </w:p>
    <w:p w:rsidR="00B1236E" w:rsidRPr="008D2C3E" w:rsidRDefault="00B1236E">
      <w:r w:rsidRPr="008D2C3E">
        <w:t>2.10. Первоначальной стоимостью земельных участков, находящихся у учреждения</w:t>
      </w:r>
      <w:r>
        <w:t xml:space="preserve"> на праве </w:t>
      </w:r>
      <w:r w:rsidRPr="008D2C3E">
        <w:t>постоянного (бессрочного) пользования, признается их рыночная (кадастровая) стоимость (</w:t>
      </w:r>
      <w:hyperlink r:id="rId54" w:history="1">
        <w:r w:rsidRPr="008D2C3E">
          <w:rPr>
            <w:rStyle w:val="a4"/>
            <w:rFonts w:cs="Times New Roman CYR"/>
            <w:color w:val="auto"/>
          </w:rPr>
          <w:t>п. 23</w:t>
        </w:r>
      </w:hyperlink>
      <w:r w:rsidRPr="008D2C3E">
        <w:t xml:space="preserve"> Инструкции N 157н).</w:t>
      </w:r>
    </w:p>
    <w:p w:rsidR="00B1236E" w:rsidRPr="008D2C3E" w:rsidRDefault="00B1236E">
      <w:bookmarkStart w:id="6" w:name="sub_308"/>
      <w:r w:rsidRPr="008D2C3E">
        <w:t xml:space="preserve">2.11. При начислении задолженности по недостаче нефинансовых активов текущая восстановительная стоимость нефинансовых активов определяется комиссией на день обнаружения ущерба согласно положениям </w:t>
      </w:r>
      <w:hyperlink r:id="rId55" w:history="1">
        <w:r w:rsidRPr="008D2C3E">
          <w:rPr>
            <w:rStyle w:val="a4"/>
            <w:rFonts w:cs="Times New Roman CYR"/>
            <w:color w:val="auto"/>
          </w:rPr>
          <w:t>п. 220</w:t>
        </w:r>
      </w:hyperlink>
      <w:r w:rsidRPr="008D2C3E">
        <w:t xml:space="preserve"> Инструкции N 157н и </w:t>
      </w:r>
      <w:hyperlink r:id="rId56" w:history="1">
        <w:r w:rsidRPr="008D2C3E">
          <w:rPr>
            <w:rStyle w:val="a4"/>
            <w:rFonts w:cs="Times New Roman CYR"/>
            <w:color w:val="auto"/>
          </w:rPr>
          <w:t>Учетной политики</w:t>
        </w:r>
      </w:hyperlink>
      <w:r w:rsidRPr="008D2C3E">
        <w:t xml:space="preserve"> для целей бухгалтерского учета.</w:t>
      </w:r>
    </w:p>
    <w:bookmarkEnd w:id="6"/>
    <w:p w:rsidR="00B1236E" w:rsidRDefault="00B1236E">
      <w:r w:rsidRPr="008D2C3E">
        <w:t>2.12. В случае достройки, реконструкции, дооборудования, модернизации основных</w:t>
      </w:r>
      <w:r>
        <w:t xml:space="preserve"> средств комиссией может быть принято решение об увеличении срока полезного использования соответствующих объектов. Это решение принимается на основании заключения комиссии, если в результате произведенных работ изменились первоначально принятые нормативные показатели функционирования объекта.</w:t>
      </w:r>
    </w:p>
    <w:p w:rsidR="00B1236E" w:rsidRPr="008D2C3E" w:rsidRDefault="00B1236E">
      <w:r>
        <w:t>2.13. Ежегодн</w:t>
      </w:r>
      <w:r w:rsidR="00846978">
        <w:t xml:space="preserve">о, перед составление годовой бухгалтерской отчетности, </w:t>
      </w:r>
      <w:r>
        <w:t xml:space="preserve">комиссия определяет продолжительность периода, в течение которого </w:t>
      </w:r>
      <w:r w:rsidRPr="008D2C3E">
        <w:t>предполагается использовать нематериальные активы, числящиеся в балансовом учете учреждения (</w:t>
      </w:r>
      <w:hyperlink r:id="rId57" w:history="1">
        <w:r w:rsidRPr="008D2C3E">
          <w:rPr>
            <w:rStyle w:val="a4"/>
            <w:rFonts w:cs="Times New Roman CYR"/>
            <w:color w:val="auto"/>
          </w:rPr>
          <w:t>п. 61</w:t>
        </w:r>
      </w:hyperlink>
      <w:r w:rsidRPr="008D2C3E">
        <w:t xml:space="preserve"> Инструкции N 157н). В случаях его существенного изменения комиссия уточняет срок полезного использования соответствующих нематериальных активов.</w:t>
      </w:r>
    </w:p>
    <w:p w:rsidR="00B1236E" w:rsidRPr="008D2C3E" w:rsidRDefault="00B1236E">
      <w:r w:rsidRPr="008D2C3E">
        <w:t>2.14. В случае достройки, реконструкции, дооборудования, модернизации нефинансовых активов (основных средств, нематериальных активов, материальных запасов) комиссией принимается решение об увеличении их первоначальной (фактической) стоимости (</w:t>
      </w:r>
      <w:hyperlink r:id="rId58" w:history="1">
        <w:r w:rsidRPr="008D2C3E">
          <w:rPr>
            <w:rStyle w:val="a4"/>
            <w:rFonts w:cs="Times New Roman CYR"/>
            <w:color w:val="auto"/>
          </w:rPr>
          <w:t>п. 19</w:t>
        </w:r>
      </w:hyperlink>
      <w:r w:rsidRPr="008D2C3E">
        <w:t xml:space="preserve"> стандарта "Основные средства", </w:t>
      </w:r>
      <w:hyperlink r:id="rId59" w:history="1">
        <w:r w:rsidRPr="008D2C3E">
          <w:rPr>
            <w:rStyle w:val="a4"/>
            <w:rFonts w:cs="Times New Roman CYR"/>
            <w:color w:val="auto"/>
          </w:rPr>
          <w:t>п.п. 27</w:t>
        </w:r>
      </w:hyperlink>
      <w:r w:rsidRPr="008D2C3E">
        <w:t xml:space="preserve">, </w:t>
      </w:r>
      <w:hyperlink r:id="rId60" w:history="1">
        <w:r w:rsidRPr="008D2C3E">
          <w:rPr>
            <w:rStyle w:val="a4"/>
            <w:rFonts w:cs="Times New Roman CYR"/>
            <w:color w:val="auto"/>
          </w:rPr>
          <w:t>69</w:t>
        </w:r>
      </w:hyperlink>
      <w:r w:rsidRPr="008D2C3E">
        <w:t xml:space="preserve">, </w:t>
      </w:r>
      <w:hyperlink r:id="rId61" w:history="1">
        <w:r w:rsidRPr="008D2C3E">
          <w:rPr>
            <w:rStyle w:val="a4"/>
            <w:rFonts w:cs="Times New Roman CYR"/>
            <w:color w:val="auto"/>
          </w:rPr>
          <w:t>120</w:t>
        </w:r>
      </w:hyperlink>
      <w:r w:rsidRPr="008D2C3E">
        <w:t xml:space="preserve"> Инструкции N 157н; соответствующие положения Учетной политики для целей бухгалтерского учета).</w:t>
      </w:r>
    </w:p>
    <w:p w:rsidR="00B1236E" w:rsidRPr="008D2C3E" w:rsidRDefault="00B1236E">
      <w:r>
        <w:t xml:space="preserve">2.15. Уполномоченный член комиссии контролирует нанесение материально ответственным лицом присвоенных объектам основных средств инвентарных номеров, а также </w:t>
      </w:r>
      <w:r w:rsidRPr="008D2C3E">
        <w:t xml:space="preserve">маркировку мягкого инвентаря и иных объектов материальных запасов с учетом требований </w:t>
      </w:r>
      <w:hyperlink r:id="rId62" w:history="1">
        <w:r w:rsidRPr="008D2C3E">
          <w:rPr>
            <w:rStyle w:val="a4"/>
            <w:rFonts w:cs="Times New Roman CYR"/>
            <w:color w:val="auto"/>
          </w:rPr>
          <w:t>п.п. 46</w:t>
        </w:r>
      </w:hyperlink>
      <w:r w:rsidRPr="008D2C3E">
        <w:t xml:space="preserve">, </w:t>
      </w:r>
      <w:hyperlink r:id="rId63" w:history="1">
        <w:r w:rsidRPr="008D2C3E">
          <w:rPr>
            <w:rStyle w:val="a4"/>
            <w:rFonts w:cs="Times New Roman CYR"/>
            <w:color w:val="auto"/>
          </w:rPr>
          <w:t>118</w:t>
        </w:r>
      </w:hyperlink>
      <w:r w:rsidRPr="008D2C3E">
        <w:t xml:space="preserve"> Инструкции N 157н и Учетной политики для целей бухгалтерского учета.</w:t>
      </w:r>
    </w:p>
    <w:p w:rsidR="00B1236E" w:rsidRPr="008D2C3E" w:rsidRDefault="00B1236E">
      <w:r w:rsidRPr="008D2C3E">
        <w:t>2.16. При частичной ликвидации (разукомплектации) объекта нефинансовых активов комиссия принимает решение о расчете стоимости ликвидируемой части объекта в соответствии с положениями Учетной политики для целей бухгалтерского учета.</w:t>
      </w:r>
    </w:p>
    <w:p w:rsidR="00B1236E" w:rsidRPr="008D2C3E" w:rsidRDefault="00B1236E" w:rsidP="00CE6869">
      <w:bookmarkStart w:id="7" w:name="sub_217"/>
      <w:r w:rsidRPr="008D2C3E">
        <w:t>2.17. </w:t>
      </w:r>
      <w:bookmarkEnd w:id="7"/>
      <w:r w:rsidRPr="008D2C3E">
        <w:t xml:space="preserve">При принятии имущества (вложений) к балансовому учету движимое имущество относится комиссией к особо ценному движимому имуществу или иному движимому имуществу согласно критериям (требованиям), установленным </w:t>
      </w:r>
      <w:hyperlink r:id="rId64" w:history="1">
        <w:r w:rsidRPr="008D2C3E">
          <w:rPr>
            <w:rStyle w:val="a4"/>
            <w:rFonts w:cs="Times New Roman CYR"/>
            <w:color w:val="auto"/>
          </w:rPr>
          <w:t>постановлением</w:t>
        </w:r>
      </w:hyperlink>
      <w:r w:rsidRPr="008D2C3E">
        <w:t xml:space="preserve"> Правительства РФ от 26.07.2010 N 538 и правовыми актами иных уполномоченных органов.</w:t>
      </w:r>
    </w:p>
    <w:p w:rsidR="00B1236E" w:rsidRDefault="00B1236E">
      <w:bookmarkStart w:id="8" w:name="sub_311"/>
      <w:r w:rsidRPr="008D2C3E">
        <w:t>2.18. При поступлении нефинансовых активов, а также в ходе их эксплуатации</w:t>
      </w:r>
      <w:r>
        <w:t xml:space="preserve"> (использования) комиссией оформляются следующие первичные документы:</w:t>
      </w:r>
    </w:p>
    <w:bookmarkEnd w:id="8"/>
    <w:p w:rsidR="00B1236E" w:rsidRDefault="00B1236E"/>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4"/>
        <w:gridCol w:w="5234"/>
      </w:tblGrid>
      <w:tr w:rsidR="00B1236E" w:rsidTr="007F1165">
        <w:tblPrEx>
          <w:tblCellMar>
            <w:top w:w="0" w:type="dxa"/>
            <w:bottom w:w="0" w:type="dxa"/>
          </w:tblCellMar>
        </w:tblPrEx>
        <w:tc>
          <w:tcPr>
            <w:tcW w:w="4264" w:type="dxa"/>
            <w:tcBorders>
              <w:top w:val="single" w:sz="4" w:space="0" w:color="auto"/>
              <w:bottom w:val="single" w:sz="4" w:space="0" w:color="auto"/>
              <w:right w:val="nil"/>
            </w:tcBorders>
          </w:tcPr>
          <w:p w:rsidR="00B1236E" w:rsidRDefault="00B1236E">
            <w:pPr>
              <w:pStyle w:val="a7"/>
              <w:jc w:val="center"/>
            </w:pPr>
            <w:r>
              <w:t>Первичные учетные документы</w:t>
            </w:r>
          </w:p>
        </w:tc>
        <w:tc>
          <w:tcPr>
            <w:tcW w:w="5234" w:type="dxa"/>
            <w:tcBorders>
              <w:top w:val="single" w:sz="4" w:space="0" w:color="auto"/>
              <w:left w:val="single" w:sz="4" w:space="0" w:color="auto"/>
              <w:bottom w:val="single" w:sz="4" w:space="0" w:color="auto"/>
            </w:tcBorders>
          </w:tcPr>
          <w:p w:rsidR="00B1236E" w:rsidRDefault="00B1236E">
            <w:pPr>
              <w:pStyle w:val="a7"/>
              <w:jc w:val="center"/>
            </w:pPr>
            <w:r>
              <w:t>Основания для оформления</w:t>
            </w:r>
          </w:p>
        </w:tc>
      </w:tr>
      <w:tr w:rsidR="00B1236E" w:rsidTr="007F1165">
        <w:tblPrEx>
          <w:tblCellMar>
            <w:top w:w="0" w:type="dxa"/>
            <w:bottom w:w="0" w:type="dxa"/>
          </w:tblCellMar>
        </w:tblPrEx>
        <w:tc>
          <w:tcPr>
            <w:tcW w:w="4264" w:type="dxa"/>
            <w:vMerge w:val="restart"/>
            <w:tcBorders>
              <w:top w:val="nil"/>
              <w:bottom w:val="single" w:sz="4" w:space="0" w:color="auto"/>
              <w:right w:val="nil"/>
            </w:tcBorders>
          </w:tcPr>
          <w:p w:rsidR="00B1236E" w:rsidRPr="008D2C3E" w:rsidRDefault="00B1236E">
            <w:pPr>
              <w:pStyle w:val="a8"/>
            </w:pPr>
            <w:r w:rsidRPr="008D2C3E">
              <w:t>Акт о приеме-передаче объектов нефинансовых активов (</w:t>
            </w:r>
            <w:hyperlink r:id="rId65" w:history="1">
              <w:r w:rsidRPr="008D2C3E">
                <w:rPr>
                  <w:rStyle w:val="a4"/>
                  <w:rFonts w:cs="Times New Roman CYR"/>
                  <w:color w:val="auto"/>
                </w:rPr>
                <w:t>ф. 0504101</w:t>
              </w:r>
            </w:hyperlink>
            <w:r w:rsidRPr="008D2C3E">
              <w:t>)</w:t>
            </w:r>
          </w:p>
        </w:tc>
        <w:tc>
          <w:tcPr>
            <w:tcW w:w="5234" w:type="dxa"/>
            <w:tcBorders>
              <w:top w:val="nil"/>
              <w:left w:val="single" w:sz="4" w:space="0" w:color="auto"/>
              <w:bottom w:val="single" w:sz="4" w:space="0" w:color="auto"/>
            </w:tcBorders>
          </w:tcPr>
          <w:p w:rsidR="00B1236E" w:rsidRPr="008D2C3E" w:rsidRDefault="00B1236E">
            <w:pPr>
              <w:pStyle w:val="a8"/>
            </w:pPr>
            <w:r w:rsidRPr="008D2C3E">
              <w:t xml:space="preserve">Поступление объектов недвижимого имущества (в том числе непроизведенных активов) по любым основаниям, а также неотделимых улучшений в арендованное имущество. В установленных законодательством случаях к </w:t>
            </w:r>
            <w:hyperlink r:id="rId66" w:history="1">
              <w:r w:rsidRPr="008D2C3E">
                <w:rPr>
                  <w:rStyle w:val="a4"/>
                  <w:rFonts w:cs="Times New Roman CYR"/>
                  <w:color w:val="auto"/>
                </w:rPr>
                <w:t>Акту</w:t>
              </w:r>
            </w:hyperlink>
            <w:r w:rsidRPr="008D2C3E">
              <w:t xml:space="preserve"> прилагаются документы, подтверждающие государственную регистрацию объектов недвижимости</w:t>
            </w:r>
          </w:p>
        </w:tc>
      </w:tr>
      <w:tr w:rsidR="00B1236E" w:rsidTr="007F1165">
        <w:tblPrEx>
          <w:tblCellMar>
            <w:top w:w="0" w:type="dxa"/>
            <w:bottom w:w="0" w:type="dxa"/>
          </w:tblCellMar>
        </w:tblPrEx>
        <w:tc>
          <w:tcPr>
            <w:tcW w:w="4264" w:type="dxa"/>
            <w:vMerge/>
            <w:tcBorders>
              <w:top w:val="nil"/>
              <w:bottom w:val="single" w:sz="4" w:space="0" w:color="auto"/>
              <w:right w:val="nil"/>
            </w:tcBorders>
          </w:tcPr>
          <w:p w:rsidR="00B1236E" w:rsidRDefault="00B1236E">
            <w:pPr>
              <w:pStyle w:val="a7"/>
            </w:pPr>
          </w:p>
        </w:tc>
        <w:tc>
          <w:tcPr>
            <w:tcW w:w="5234" w:type="dxa"/>
            <w:tcBorders>
              <w:top w:val="nil"/>
              <w:left w:val="single" w:sz="4" w:space="0" w:color="auto"/>
              <w:bottom w:val="single" w:sz="4" w:space="0" w:color="auto"/>
            </w:tcBorders>
          </w:tcPr>
          <w:p w:rsidR="00B1236E" w:rsidRDefault="00B1236E">
            <w:pPr>
              <w:pStyle w:val="a8"/>
            </w:pPr>
            <w:r>
              <w:t xml:space="preserve">Поступление объектов движимого имущества (в том числе отдельных видов непроизведенных активов), нематериальных активов по любым основаниям, </w:t>
            </w:r>
            <w:r>
              <w:rPr>
                <w:rStyle w:val="a3"/>
                <w:bCs/>
              </w:rPr>
              <w:t>кроме</w:t>
            </w:r>
            <w:r>
              <w:t>:</w:t>
            </w:r>
          </w:p>
          <w:p w:rsidR="00B1236E" w:rsidRDefault="00B1236E">
            <w:pPr>
              <w:pStyle w:val="a8"/>
            </w:pPr>
            <w:r>
              <w:t>- объектов основных средств стоимостью до 10 000 рублей включительно;</w:t>
            </w:r>
          </w:p>
          <w:p w:rsidR="00B1236E" w:rsidRDefault="00B1236E">
            <w:pPr>
              <w:pStyle w:val="a8"/>
            </w:pPr>
          </w:p>
        </w:tc>
      </w:tr>
      <w:tr w:rsidR="00B1236E" w:rsidTr="007F1165">
        <w:tblPrEx>
          <w:tblCellMar>
            <w:top w:w="0" w:type="dxa"/>
            <w:bottom w:w="0" w:type="dxa"/>
          </w:tblCellMar>
        </w:tblPrEx>
        <w:tc>
          <w:tcPr>
            <w:tcW w:w="4264" w:type="dxa"/>
            <w:vMerge/>
            <w:tcBorders>
              <w:top w:val="nil"/>
              <w:bottom w:val="single" w:sz="4" w:space="0" w:color="auto"/>
              <w:right w:val="nil"/>
            </w:tcBorders>
          </w:tcPr>
          <w:p w:rsidR="00B1236E" w:rsidRDefault="00B1236E">
            <w:pPr>
              <w:pStyle w:val="a7"/>
            </w:pPr>
          </w:p>
        </w:tc>
        <w:tc>
          <w:tcPr>
            <w:tcW w:w="5234" w:type="dxa"/>
            <w:tcBorders>
              <w:top w:val="nil"/>
              <w:left w:val="single" w:sz="4" w:space="0" w:color="auto"/>
              <w:bottom w:val="single" w:sz="4" w:space="0" w:color="auto"/>
            </w:tcBorders>
          </w:tcPr>
          <w:p w:rsidR="00B1236E" w:rsidRDefault="00B1236E">
            <w:pPr>
              <w:pStyle w:val="a8"/>
            </w:pPr>
            <w:r>
              <w:t xml:space="preserve">Поступление однородных групп объектов основных средств, нематериальных и непроизведенных активов по любым основаниям, </w:t>
            </w:r>
            <w:r>
              <w:rPr>
                <w:rStyle w:val="a3"/>
                <w:bCs/>
              </w:rPr>
              <w:t>кроме</w:t>
            </w:r>
            <w:r>
              <w:t>, объектов движимого имущества, стоимостью до 10 000 руб. включительно.</w:t>
            </w:r>
          </w:p>
        </w:tc>
      </w:tr>
      <w:tr w:rsidR="00B1236E" w:rsidTr="007F1165">
        <w:tblPrEx>
          <w:tblCellMar>
            <w:top w:w="0" w:type="dxa"/>
            <w:bottom w:w="0" w:type="dxa"/>
          </w:tblCellMar>
        </w:tblPrEx>
        <w:tc>
          <w:tcPr>
            <w:tcW w:w="4264" w:type="dxa"/>
            <w:tcBorders>
              <w:top w:val="nil"/>
              <w:bottom w:val="single" w:sz="4" w:space="0" w:color="auto"/>
              <w:right w:val="nil"/>
            </w:tcBorders>
          </w:tcPr>
          <w:p w:rsidR="00B1236E" w:rsidRPr="008D2C3E" w:rsidRDefault="00B1236E">
            <w:pPr>
              <w:pStyle w:val="a8"/>
            </w:pPr>
            <w:r w:rsidRPr="008D2C3E">
              <w:t>Приходный ордер на приемку материальных ценностей (нефинансовых активов) (</w:t>
            </w:r>
            <w:hyperlink r:id="rId67" w:history="1">
              <w:r w:rsidRPr="008D2C3E">
                <w:rPr>
                  <w:rStyle w:val="a4"/>
                  <w:rFonts w:cs="Times New Roman CYR"/>
                  <w:color w:val="auto"/>
                </w:rPr>
                <w:t>ф. 0504207</w:t>
              </w:r>
            </w:hyperlink>
            <w:r w:rsidRPr="008D2C3E">
              <w:t>)</w:t>
            </w:r>
          </w:p>
        </w:tc>
        <w:tc>
          <w:tcPr>
            <w:tcW w:w="5234" w:type="dxa"/>
            <w:tcBorders>
              <w:top w:val="nil"/>
              <w:left w:val="single" w:sz="4" w:space="0" w:color="auto"/>
              <w:bottom w:val="single" w:sz="4" w:space="0" w:color="auto"/>
            </w:tcBorders>
          </w:tcPr>
          <w:p w:rsidR="00B1236E" w:rsidRDefault="00B1236E">
            <w:pPr>
              <w:pStyle w:val="a8"/>
            </w:pPr>
            <w:r>
              <w:t>Поступление нефинансовых активов, включая:</w:t>
            </w:r>
          </w:p>
          <w:p w:rsidR="00B1236E" w:rsidRDefault="00B1236E">
            <w:pPr>
              <w:pStyle w:val="a8"/>
            </w:pPr>
            <w:r>
              <w:t>- объекты движимого имущества, стоимостью до 10 000 руб. включительно;</w:t>
            </w:r>
          </w:p>
          <w:p w:rsidR="00B1236E" w:rsidRDefault="00B1236E">
            <w:pPr>
              <w:pStyle w:val="a8"/>
            </w:pPr>
            <w:r>
              <w:t>- материалы, полученные от ликвидации (разборки, утилизации), проведения демонтажных и ремонтных работ объектов основных средств (на основании данных, отраженных в соответствующем Акте на списание)</w:t>
            </w:r>
          </w:p>
        </w:tc>
      </w:tr>
      <w:tr w:rsidR="00B1236E" w:rsidTr="007F1165">
        <w:tblPrEx>
          <w:tblCellMar>
            <w:top w:w="0" w:type="dxa"/>
            <w:bottom w:w="0" w:type="dxa"/>
          </w:tblCellMar>
        </w:tblPrEx>
        <w:tc>
          <w:tcPr>
            <w:tcW w:w="4264" w:type="dxa"/>
            <w:tcBorders>
              <w:top w:val="nil"/>
              <w:bottom w:val="single" w:sz="4" w:space="0" w:color="auto"/>
              <w:right w:val="nil"/>
            </w:tcBorders>
          </w:tcPr>
          <w:p w:rsidR="00B1236E" w:rsidRPr="008D2C3E" w:rsidRDefault="00B1236E">
            <w:pPr>
              <w:pStyle w:val="a8"/>
            </w:pPr>
            <w:r w:rsidRPr="008D2C3E">
              <w:t>Акт о приеме-сдаче отремонтированных, реконструированных, модернизированных объектов основных средств (</w:t>
            </w:r>
            <w:hyperlink r:id="rId68" w:history="1">
              <w:r w:rsidRPr="008D2C3E">
                <w:rPr>
                  <w:rStyle w:val="a4"/>
                  <w:rFonts w:cs="Times New Roman CYR"/>
                  <w:color w:val="auto"/>
                </w:rPr>
                <w:t>ф. 0504103</w:t>
              </w:r>
            </w:hyperlink>
            <w:r w:rsidRPr="008D2C3E">
              <w:t>)</w:t>
            </w:r>
          </w:p>
        </w:tc>
        <w:tc>
          <w:tcPr>
            <w:tcW w:w="5234" w:type="dxa"/>
            <w:tcBorders>
              <w:top w:val="nil"/>
              <w:left w:val="single" w:sz="4" w:space="0" w:color="auto"/>
              <w:bottom w:val="single" w:sz="4" w:space="0" w:color="auto"/>
            </w:tcBorders>
          </w:tcPr>
          <w:p w:rsidR="00B1236E" w:rsidRDefault="00B1236E">
            <w:pPr>
              <w:pStyle w:val="a8"/>
            </w:pPr>
            <w:r>
              <w:t>Завершение работ по достройке, реконструкции, модернизации, дооборудованию объектов основных средств</w:t>
            </w:r>
          </w:p>
        </w:tc>
      </w:tr>
      <w:tr w:rsidR="00B1236E" w:rsidTr="007F1165">
        <w:tblPrEx>
          <w:tblCellMar>
            <w:top w:w="0" w:type="dxa"/>
            <w:bottom w:w="0" w:type="dxa"/>
          </w:tblCellMar>
        </w:tblPrEx>
        <w:tc>
          <w:tcPr>
            <w:tcW w:w="4264" w:type="dxa"/>
            <w:tcBorders>
              <w:top w:val="nil"/>
              <w:bottom w:val="single" w:sz="4" w:space="0" w:color="auto"/>
              <w:right w:val="nil"/>
            </w:tcBorders>
          </w:tcPr>
          <w:p w:rsidR="00B1236E" w:rsidRDefault="00B1236E">
            <w:pPr>
              <w:pStyle w:val="a8"/>
            </w:pPr>
            <w:r>
              <w:t>Акт о модернизации нематериального актива</w:t>
            </w:r>
          </w:p>
        </w:tc>
        <w:tc>
          <w:tcPr>
            <w:tcW w:w="5234" w:type="dxa"/>
            <w:tcBorders>
              <w:top w:val="nil"/>
              <w:left w:val="single" w:sz="4" w:space="0" w:color="auto"/>
              <w:bottom w:val="single" w:sz="4" w:space="0" w:color="auto"/>
            </w:tcBorders>
          </w:tcPr>
          <w:p w:rsidR="00B1236E" w:rsidRDefault="00B1236E">
            <w:pPr>
              <w:pStyle w:val="a8"/>
            </w:pPr>
            <w:r>
              <w:t>В случае увеличения стоимости нематериального актива в результате модернизации</w:t>
            </w:r>
          </w:p>
        </w:tc>
      </w:tr>
      <w:tr w:rsidR="00B1236E" w:rsidTr="007F1165">
        <w:tblPrEx>
          <w:tblCellMar>
            <w:top w:w="0" w:type="dxa"/>
            <w:bottom w:w="0" w:type="dxa"/>
          </w:tblCellMar>
        </w:tblPrEx>
        <w:tc>
          <w:tcPr>
            <w:tcW w:w="4264" w:type="dxa"/>
            <w:tcBorders>
              <w:top w:val="nil"/>
              <w:bottom w:val="single" w:sz="4" w:space="0" w:color="auto"/>
              <w:right w:val="nil"/>
            </w:tcBorders>
          </w:tcPr>
          <w:p w:rsidR="00B1236E" w:rsidRDefault="00B1236E">
            <w:pPr>
              <w:pStyle w:val="a8"/>
            </w:pPr>
            <w:r>
              <w:t>Акт о консервации (расконсервации) объектов основных средств</w:t>
            </w:r>
          </w:p>
        </w:tc>
        <w:tc>
          <w:tcPr>
            <w:tcW w:w="5234" w:type="dxa"/>
            <w:tcBorders>
              <w:top w:val="nil"/>
              <w:left w:val="single" w:sz="4" w:space="0" w:color="auto"/>
              <w:bottom w:val="single" w:sz="4" w:space="0" w:color="auto"/>
            </w:tcBorders>
          </w:tcPr>
          <w:p w:rsidR="00B1236E" w:rsidRDefault="00B1236E">
            <w:pPr>
              <w:pStyle w:val="a8"/>
            </w:pPr>
            <w:r>
              <w:t>Документ оформляется при консервации объектов основных средств на срок более трех месяцев и при расконсервации</w:t>
            </w:r>
          </w:p>
        </w:tc>
      </w:tr>
      <w:tr w:rsidR="00B1236E" w:rsidTr="007F1165">
        <w:tblPrEx>
          <w:tblCellMar>
            <w:top w:w="0" w:type="dxa"/>
            <w:bottom w:w="0" w:type="dxa"/>
          </w:tblCellMar>
        </w:tblPrEx>
        <w:tc>
          <w:tcPr>
            <w:tcW w:w="4264" w:type="dxa"/>
            <w:tcBorders>
              <w:top w:val="nil"/>
              <w:bottom w:val="single" w:sz="4" w:space="0" w:color="auto"/>
              <w:right w:val="nil"/>
            </w:tcBorders>
          </w:tcPr>
          <w:p w:rsidR="00B1236E" w:rsidRDefault="00B1236E">
            <w:pPr>
              <w:pStyle w:val="a8"/>
            </w:pPr>
            <w:hyperlink r:id="rId69" w:history="1">
              <w:r w:rsidRPr="008D2C3E">
                <w:rPr>
                  <w:rStyle w:val="a4"/>
                  <w:rFonts w:cs="Times New Roman CYR"/>
                  <w:color w:val="auto"/>
                </w:rPr>
                <w:t>Акт</w:t>
              </w:r>
            </w:hyperlink>
            <w:r w:rsidRPr="008D2C3E">
              <w:t xml:space="preserve"> о разукомплектации (частичной ликвидации) основно</w:t>
            </w:r>
            <w:r>
              <w:t>го средства</w:t>
            </w:r>
          </w:p>
        </w:tc>
        <w:tc>
          <w:tcPr>
            <w:tcW w:w="5234" w:type="dxa"/>
            <w:tcBorders>
              <w:top w:val="nil"/>
              <w:left w:val="single" w:sz="4" w:space="0" w:color="auto"/>
              <w:bottom w:val="single" w:sz="4" w:space="0" w:color="auto"/>
            </w:tcBorders>
          </w:tcPr>
          <w:p w:rsidR="00B1236E" w:rsidRDefault="00B1236E">
            <w:pPr>
              <w:pStyle w:val="a8"/>
            </w:pPr>
            <w:r>
              <w:t>Решение о разукомплектации (частичной ликвидации) объектов основных средств силами учреждения (Учетная политика для целей бухгалтерского учета)</w:t>
            </w:r>
          </w:p>
        </w:tc>
      </w:tr>
      <w:tr w:rsidR="00B1236E" w:rsidTr="007F1165">
        <w:tblPrEx>
          <w:tblCellMar>
            <w:top w:w="0" w:type="dxa"/>
            <w:bottom w:w="0" w:type="dxa"/>
          </w:tblCellMar>
        </w:tblPrEx>
        <w:tc>
          <w:tcPr>
            <w:tcW w:w="4264" w:type="dxa"/>
            <w:tcBorders>
              <w:top w:val="nil"/>
              <w:bottom w:val="single" w:sz="4" w:space="0" w:color="auto"/>
              <w:right w:val="nil"/>
            </w:tcBorders>
          </w:tcPr>
          <w:p w:rsidR="00B1236E" w:rsidRDefault="00B1236E">
            <w:pPr>
              <w:pStyle w:val="a8"/>
            </w:pPr>
            <w:r>
              <w:t>Акт о приемке материалов (материальных ценностей) (</w:t>
            </w:r>
            <w:hyperlink r:id="rId70" w:history="1">
              <w:r w:rsidRPr="008D2C3E">
                <w:rPr>
                  <w:rStyle w:val="a4"/>
                  <w:rFonts w:cs="Times New Roman CYR"/>
                  <w:color w:val="auto"/>
                </w:rPr>
                <w:t>ф. 0504220</w:t>
              </w:r>
            </w:hyperlink>
            <w:r w:rsidRPr="008D2C3E">
              <w:t>)</w:t>
            </w:r>
          </w:p>
        </w:tc>
        <w:tc>
          <w:tcPr>
            <w:tcW w:w="5234" w:type="dxa"/>
            <w:tcBorders>
              <w:top w:val="nil"/>
              <w:left w:val="single" w:sz="4" w:space="0" w:color="auto"/>
              <w:bottom w:val="single" w:sz="4" w:space="0" w:color="auto"/>
            </w:tcBorders>
          </w:tcPr>
          <w:p w:rsidR="00B1236E" w:rsidRDefault="00B1236E">
            <w:pPr>
              <w:pStyle w:val="a8"/>
            </w:pPr>
            <w:r>
              <w:t>- Выявление расхождений фактического наличия материалов с данными документов поставщика</w:t>
            </w:r>
          </w:p>
        </w:tc>
      </w:tr>
      <w:tr w:rsidR="00B1236E" w:rsidTr="007F1165">
        <w:tblPrEx>
          <w:tblCellMar>
            <w:top w:w="0" w:type="dxa"/>
            <w:bottom w:w="0" w:type="dxa"/>
          </w:tblCellMar>
        </w:tblPrEx>
        <w:tc>
          <w:tcPr>
            <w:tcW w:w="4264" w:type="dxa"/>
            <w:tcBorders>
              <w:top w:val="nil"/>
              <w:bottom w:val="single" w:sz="4" w:space="0" w:color="auto"/>
              <w:right w:val="nil"/>
            </w:tcBorders>
          </w:tcPr>
          <w:p w:rsidR="00B1236E" w:rsidRDefault="00B1236E">
            <w:pPr>
              <w:pStyle w:val="a8"/>
            </w:pPr>
          </w:p>
        </w:tc>
        <w:tc>
          <w:tcPr>
            <w:tcW w:w="5234" w:type="dxa"/>
            <w:tcBorders>
              <w:top w:val="nil"/>
              <w:left w:val="single" w:sz="4" w:space="0" w:color="auto"/>
              <w:bottom w:val="single" w:sz="4" w:space="0" w:color="auto"/>
            </w:tcBorders>
          </w:tcPr>
          <w:p w:rsidR="00B1236E" w:rsidRDefault="00B1236E">
            <w:pPr>
              <w:pStyle w:val="a7"/>
            </w:pPr>
          </w:p>
        </w:tc>
      </w:tr>
    </w:tbl>
    <w:p w:rsidR="00B1236E" w:rsidRDefault="00B1236E"/>
    <w:p w:rsidR="00B1236E" w:rsidRDefault="00B1236E">
      <w:r>
        <w:t>Соответствующие Акты и (или) приходные ордера составляются также в случае:</w:t>
      </w:r>
    </w:p>
    <w:p w:rsidR="00B1236E" w:rsidRDefault="00B1236E">
      <w:r>
        <w:t>- оприходования неучтенных объектов нефинансовых активов, выявленных при инвентаризации;</w:t>
      </w:r>
    </w:p>
    <w:p w:rsidR="00B1236E" w:rsidRDefault="00B1236E">
      <w:r>
        <w:t>- принятия к учету материальных ценностей, поступивших в порядке возмещения в натуральной форме ущерба, причиненного виновным лицом.</w:t>
      </w:r>
    </w:p>
    <w:p w:rsidR="00B1236E" w:rsidRDefault="00B1236E"/>
    <w:p w:rsidR="00B1236E" w:rsidRDefault="00B1236E">
      <w:pPr>
        <w:pStyle w:val="1"/>
      </w:pPr>
      <w:bookmarkStart w:id="9" w:name="sub_300"/>
      <w:r>
        <w:t>3. Принятие решений по выбытию активов</w:t>
      </w:r>
    </w:p>
    <w:bookmarkEnd w:id="9"/>
    <w:p w:rsidR="00B1236E" w:rsidRDefault="00B1236E"/>
    <w:p w:rsidR="00B1236E" w:rsidRDefault="00B1236E">
      <w:r>
        <w:t>3.1. При выбытии (списании) активов комиссия осуществляет следующие полномочия:</w:t>
      </w:r>
    </w:p>
    <w:p w:rsidR="00B1236E" w:rsidRDefault="00B1236E">
      <w:r>
        <w:t>1) осмотр имущества;</w:t>
      </w:r>
    </w:p>
    <w:p w:rsidR="00B1236E" w:rsidRDefault="00B1236E">
      <w:r>
        <w:t>2) принятие решения по вопросу о целесообразности (возможности) дальнейшего использования (восстановления) имущества или его частей (узлов, деталей, конструкций и материалов) с учетом положений Учетной политики для целей бухгалтерского учета;</w:t>
      </w:r>
    </w:p>
    <w:p w:rsidR="00B1236E" w:rsidRDefault="00B1236E">
      <w:r>
        <w:t>3) установление причин списания имущества;</w:t>
      </w:r>
    </w:p>
    <w:p w:rsidR="00B1236E" w:rsidRDefault="00B1236E">
      <w:r>
        <w:t>4) проверка документов, представленных должностными лицами, инициировавшими рассмотрение вопроса о списании имущества;</w:t>
      </w:r>
    </w:p>
    <w:p w:rsidR="00B1236E" w:rsidRDefault="00B1236E">
      <w:r>
        <w:t>5) принятие решения о необходимости:</w:t>
      </w:r>
    </w:p>
    <w:p w:rsidR="00B1236E" w:rsidRDefault="00B1236E">
      <w:r>
        <w:t>- затребования дополнительных документов (информации);</w:t>
      </w:r>
    </w:p>
    <w:p w:rsidR="00B1236E" w:rsidRDefault="00B1236E">
      <w:r>
        <w:t>- привлечения специалистов (экспертов) и (или) специализированных организаций для принятия решения;</w:t>
      </w:r>
    </w:p>
    <w:p w:rsidR="00B1236E" w:rsidRDefault="00B1236E">
      <w:r>
        <w:t>6) принятие решения о списании имущества (в том числе числящихся за балансом объектов движимого имущества, периодических изданий), дебиторской и кредиторской задолженности;</w:t>
      </w:r>
    </w:p>
    <w:p w:rsidR="00B1236E" w:rsidRDefault="00B1236E">
      <w:r>
        <w:t>7) подготовка Акта о списании имущества и документов для согласования списания имущества;</w:t>
      </w:r>
    </w:p>
    <w:p w:rsidR="00B1236E" w:rsidRDefault="00B1236E">
      <w:r>
        <w:t>8) контроль за изъятием из списываемого имущества пригодных узлов, деталей, конструкций и материалов;</w:t>
      </w:r>
    </w:p>
    <w:p w:rsidR="00B1236E" w:rsidRDefault="00B1236E">
      <w:r>
        <w:t>9) контроль изъятия из списываемого имущества пригодных к использованию материальных ценностей (в том числе драгоценных металлов и камней, цветных металлов), определение их количества и веса;</w:t>
      </w:r>
    </w:p>
    <w:p w:rsidR="00B1236E" w:rsidRDefault="00B1236E">
      <w:r>
        <w:t>10) контроль сдачи на склад пригодных к использованию материальных ценностей, полученных в результате разборки (демонтажа) объектов имущества;</w:t>
      </w:r>
    </w:p>
    <w:p w:rsidR="00B1236E" w:rsidRDefault="00B1236E">
      <w:r>
        <w:t>11) установление лиц, виновных в списании имущества в результате нарушение условий содержания и (или) эксплуатации, недостач, порчи, хищений;</w:t>
      </w:r>
    </w:p>
    <w:p w:rsidR="00B1236E" w:rsidRDefault="00B1236E">
      <w:r>
        <w:t>12) осуществление сверок с дебиторами и кредиторами с целью принятия решения о списании дебиторской и кредиторской задолженности;</w:t>
      </w:r>
    </w:p>
    <w:p w:rsidR="00B1236E" w:rsidRPr="008D2C3E" w:rsidRDefault="00B1236E">
      <w:r>
        <w:t xml:space="preserve">3.2. Комиссия принимает решение о выбытии (списании) активов учреждения согласно </w:t>
      </w:r>
      <w:r w:rsidRPr="008D2C3E">
        <w:t xml:space="preserve">положениям </w:t>
      </w:r>
      <w:hyperlink r:id="rId71" w:history="1">
        <w:r w:rsidRPr="008D2C3E">
          <w:rPr>
            <w:rStyle w:val="a4"/>
            <w:rFonts w:cs="Times New Roman CYR"/>
            <w:color w:val="auto"/>
          </w:rPr>
          <w:t>п.п. 45</w:t>
        </w:r>
      </w:hyperlink>
      <w:r w:rsidRPr="008D2C3E">
        <w:t xml:space="preserve">, </w:t>
      </w:r>
      <w:hyperlink r:id="rId72" w:history="1">
        <w:r w:rsidRPr="008D2C3E">
          <w:rPr>
            <w:rStyle w:val="a4"/>
            <w:rFonts w:cs="Times New Roman CYR"/>
            <w:color w:val="auto"/>
          </w:rPr>
          <w:t>46</w:t>
        </w:r>
      </w:hyperlink>
      <w:r w:rsidRPr="008D2C3E">
        <w:t xml:space="preserve"> стандарта "Основные средства", </w:t>
      </w:r>
      <w:hyperlink r:id="rId73" w:history="1">
        <w:r w:rsidRPr="008D2C3E">
          <w:rPr>
            <w:rStyle w:val="a4"/>
            <w:rFonts w:cs="Times New Roman CYR"/>
            <w:color w:val="auto"/>
          </w:rPr>
          <w:t>п.п. 34</w:t>
        </w:r>
      </w:hyperlink>
      <w:r w:rsidRPr="008D2C3E">
        <w:t xml:space="preserve">, </w:t>
      </w:r>
      <w:hyperlink r:id="rId74" w:history="1">
        <w:r w:rsidRPr="008D2C3E">
          <w:rPr>
            <w:rStyle w:val="a4"/>
            <w:rFonts w:cs="Times New Roman CYR"/>
            <w:color w:val="auto"/>
          </w:rPr>
          <w:t>51</w:t>
        </w:r>
      </w:hyperlink>
      <w:r w:rsidRPr="008D2C3E">
        <w:t xml:space="preserve">, </w:t>
      </w:r>
      <w:hyperlink r:id="rId75" w:history="1">
        <w:r w:rsidRPr="008D2C3E">
          <w:rPr>
            <w:rStyle w:val="a4"/>
            <w:rFonts w:cs="Times New Roman CYR"/>
            <w:color w:val="auto"/>
          </w:rPr>
          <w:t>63</w:t>
        </w:r>
      </w:hyperlink>
      <w:r w:rsidRPr="008D2C3E">
        <w:t xml:space="preserve">, </w:t>
      </w:r>
      <w:hyperlink r:id="rId76" w:history="1">
        <w:r w:rsidRPr="008D2C3E">
          <w:rPr>
            <w:rStyle w:val="a4"/>
            <w:rFonts w:cs="Times New Roman CYR"/>
            <w:color w:val="auto"/>
          </w:rPr>
          <w:t>339</w:t>
        </w:r>
      </w:hyperlink>
      <w:r w:rsidRPr="008D2C3E">
        <w:t xml:space="preserve">, </w:t>
      </w:r>
      <w:hyperlink r:id="rId77" w:history="1">
        <w:r w:rsidRPr="008D2C3E">
          <w:rPr>
            <w:rStyle w:val="a4"/>
            <w:rFonts w:cs="Times New Roman CYR"/>
            <w:color w:val="auto"/>
          </w:rPr>
          <w:t>371</w:t>
        </w:r>
      </w:hyperlink>
      <w:r w:rsidRPr="008D2C3E">
        <w:t xml:space="preserve">, </w:t>
      </w:r>
      <w:hyperlink r:id="rId78" w:history="1">
        <w:r w:rsidRPr="008D2C3E">
          <w:rPr>
            <w:rStyle w:val="a4"/>
            <w:rFonts w:cs="Times New Roman CYR"/>
            <w:color w:val="auto"/>
          </w:rPr>
          <w:t>377</w:t>
        </w:r>
      </w:hyperlink>
      <w:r w:rsidRPr="008D2C3E">
        <w:t xml:space="preserve"> Инструкции N 157н в следующих случаях:</w:t>
      </w:r>
    </w:p>
    <w:p w:rsidR="00B1236E" w:rsidRDefault="00B1236E">
      <w:r>
        <w:t>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B1236E" w:rsidRDefault="00B1236E">
      <w:r>
        <w:t>2) имущество выбыло из владения, пользования, распоряжения вследствие гибели или уничтожения, в том числе помимо воли учреждения (хищения, недостачи и порчи, выявленные при инвентаризации), а также невозможности выяснения его местонахождения;</w:t>
      </w:r>
    </w:p>
    <w:p w:rsidR="00B1236E" w:rsidRDefault="00B1236E">
      <w:r>
        <w:t>3) имущество в установленном порядке передается иной организации государственного сектора, государственному (муниципальному) предприятию;</w:t>
      </w:r>
    </w:p>
    <w:p w:rsidR="00B1236E" w:rsidRDefault="00B1236E">
      <w:r>
        <w:t>4) в иных случаях прекращения права оперативного управления, предусмотренных действующим законодательством;</w:t>
      </w:r>
    </w:p>
    <w:p w:rsidR="00B1236E" w:rsidRPr="008D2C3E" w:rsidRDefault="00B1236E">
      <w:r w:rsidRPr="00906888">
        <w:t xml:space="preserve">5) признание дебиторской задолженности по доходам бюджета безнадежной ко взысканию в целях ее списания с балансового учета по основаниям, </w:t>
      </w:r>
      <w:r w:rsidRPr="008D2C3E">
        <w:t xml:space="preserve">указанным в </w:t>
      </w:r>
      <w:hyperlink r:id="rId79" w:history="1">
        <w:r w:rsidRPr="008D2C3E">
          <w:rPr>
            <w:rStyle w:val="a4"/>
            <w:rFonts w:cs="Times New Roman CYR"/>
            <w:color w:val="auto"/>
          </w:rPr>
          <w:t>п.п. 1</w:t>
        </w:r>
      </w:hyperlink>
      <w:r w:rsidRPr="008D2C3E">
        <w:t xml:space="preserve">, </w:t>
      </w:r>
      <w:hyperlink r:id="rId80" w:history="1">
        <w:r w:rsidRPr="008D2C3E">
          <w:rPr>
            <w:rStyle w:val="a4"/>
            <w:rFonts w:cs="Times New Roman CYR"/>
            <w:color w:val="auto"/>
          </w:rPr>
          <w:t>2 ст. 47.2</w:t>
        </w:r>
      </w:hyperlink>
      <w:r w:rsidRPr="008D2C3E">
        <w:t xml:space="preserve"> БК РФ;</w:t>
      </w:r>
    </w:p>
    <w:p w:rsidR="00B1236E" w:rsidRDefault="00B1236E">
      <w:r>
        <w:t>6) признание дебиторской задолженности, подлежащей списанию с забалансового учета, при завершении срока возможного возобновления процедуры взыскания задолженности согласно действующему законодательству, а также при получении документов, подтверждающих прекращение обязательств смертью (ликвидацией) дебитора;</w:t>
      </w:r>
    </w:p>
    <w:p w:rsidR="00B1236E" w:rsidRDefault="00B1236E">
      <w:r w:rsidRPr="00924D1F">
        <w:t>7) признание кредиторской задолженности невостребованной кредиторами в целях ее списания с балансового учета и истечение срока учета кредиторской задолженности за балансом в целях ее списания с забалансового учета.</w:t>
      </w:r>
    </w:p>
    <w:p w:rsidR="00B1236E" w:rsidRDefault="00B1236E">
      <w:bookmarkStart w:id="10" w:name="sub_303"/>
      <w:r>
        <w:t>3.3. Комиссия принимает решения по выбытию (списанию) активов с учетом:</w:t>
      </w:r>
    </w:p>
    <w:bookmarkEnd w:id="10"/>
    <w:p w:rsidR="00B1236E" w:rsidRDefault="00B1236E">
      <w:r>
        <w:t>1) наличия технического заключения экспертов или сотрудников учреждения, обладающих специальными знаниями, о состоянии объектов имущества,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B1236E" w:rsidRDefault="00924D1F">
      <w:r>
        <w:t>2</w:t>
      </w:r>
      <w:r w:rsidR="00B1236E">
        <w:t>) 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 и иных чрезвычайных обстоятельств;</w:t>
      </w:r>
    </w:p>
    <w:p w:rsidR="00B1236E" w:rsidRDefault="00924D1F">
      <w:r>
        <w:t>3</w:t>
      </w:r>
      <w:r w:rsidR="00B1236E">
        <w:t>) наличия иных документов, подтверждающих факт преждевременного выбытия имущества из владения, пользования и распоряжения.</w:t>
      </w:r>
    </w:p>
    <w:p w:rsidR="00B1236E" w:rsidRDefault="00B1236E">
      <w:r>
        <w:t>3.4. В установленных действующими нормативными правовыми актами случаях комиссия передает в уполномоченный орган власти (местного самоуправления) Акт о списании имущества и иные документы, необходимые для согласования решения о списании имущества. После согласования Акт передается на утверждение руководителю учреждения.</w:t>
      </w:r>
    </w:p>
    <w:p w:rsidR="00B1236E" w:rsidRDefault="00B1236E">
      <w:r>
        <w:t>3.5. После утверждения Акта о списании имущества комиссия контролирует выполнение мероприятий, предусмотренных этим актом: разборку, демонтаж, уничтожение, утилизацию и т.п.</w:t>
      </w:r>
    </w:p>
    <w:p w:rsidR="00B1236E" w:rsidRDefault="00B1236E">
      <w:bookmarkStart w:id="11" w:name="sub_306"/>
      <w:r>
        <w:t>3.6. При выбытии (списании) активов комиссией оформляются следующие первичные документы:</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9"/>
        <w:gridCol w:w="4500"/>
      </w:tblGrid>
      <w:tr w:rsidR="00B1236E" w:rsidRPr="008D2C3E" w:rsidTr="007F1165">
        <w:tblPrEx>
          <w:tblCellMar>
            <w:top w:w="0" w:type="dxa"/>
            <w:bottom w:w="0" w:type="dxa"/>
          </w:tblCellMar>
        </w:tblPrEx>
        <w:tc>
          <w:tcPr>
            <w:tcW w:w="5139" w:type="dxa"/>
            <w:tcBorders>
              <w:top w:val="single" w:sz="4" w:space="0" w:color="auto"/>
              <w:bottom w:val="single" w:sz="4" w:space="0" w:color="auto"/>
              <w:right w:val="nil"/>
            </w:tcBorders>
          </w:tcPr>
          <w:bookmarkEnd w:id="11"/>
          <w:p w:rsidR="00B1236E" w:rsidRPr="008D2C3E" w:rsidRDefault="00B1236E">
            <w:pPr>
              <w:pStyle w:val="a7"/>
              <w:jc w:val="center"/>
            </w:pPr>
            <w:r w:rsidRPr="008D2C3E">
              <w:t>Первичные учетные документы</w:t>
            </w:r>
          </w:p>
        </w:tc>
        <w:tc>
          <w:tcPr>
            <w:tcW w:w="4500" w:type="dxa"/>
            <w:tcBorders>
              <w:top w:val="single" w:sz="4" w:space="0" w:color="auto"/>
              <w:left w:val="single" w:sz="4" w:space="0" w:color="auto"/>
              <w:bottom w:val="single" w:sz="4" w:space="0" w:color="auto"/>
            </w:tcBorders>
          </w:tcPr>
          <w:p w:rsidR="00B1236E" w:rsidRPr="008D2C3E" w:rsidRDefault="00B1236E">
            <w:pPr>
              <w:pStyle w:val="a7"/>
              <w:jc w:val="center"/>
            </w:pPr>
            <w:r w:rsidRPr="008D2C3E">
              <w:t>Основания для оформления</w:t>
            </w:r>
          </w:p>
        </w:tc>
      </w:tr>
      <w:tr w:rsidR="00B1236E" w:rsidRPr="008D2C3E" w:rsidTr="007F1165">
        <w:tblPrEx>
          <w:tblCellMar>
            <w:top w:w="0" w:type="dxa"/>
            <w:bottom w:w="0" w:type="dxa"/>
          </w:tblCellMar>
        </w:tblPrEx>
        <w:tc>
          <w:tcPr>
            <w:tcW w:w="5139" w:type="dxa"/>
            <w:tcBorders>
              <w:top w:val="nil"/>
              <w:bottom w:val="single" w:sz="4" w:space="0" w:color="auto"/>
              <w:right w:val="nil"/>
            </w:tcBorders>
          </w:tcPr>
          <w:p w:rsidR="00B1236E" w:rsidRPr="008D2C3E" w:rsidRDefault="00B1236E">
            <w:pPr>
              <w:pStyle w:val="a8"/>
            </w:pPr>
            <w:r w:rsidRPr="008D2C3E">
              <w:t>Акт о списании объектов нефинансовых активов (кроме транспортных средств) (</w:t>
            </w:r>
            <w:hyperlink r:id="rId81" w:history="1">
              <w:r w:rsidRPr="008D2C3E">
                <w:rPr>
                  <w:rStyle w:val="a4"/>
                  <w:rFonts w:cs="Times New Roman CYR"/>
                  <w:color w:val="auto"/>
                </w:rPr>
                <w:t>ф. 0504104</w:t>
              </w:r>
            </w:hyperlink>
            <w:r w:rsidRPr="008D2C3E">
              <w:t>)</w:t>
            </w:r>
          </w:p>
        </w:tc>
        <w:tc>
          <w:tcPr>
            <w:tcW w:w="4500" w:type="dxa"/>
            <w:tcBorders>
              <w:top w:val="nil"/>
              <w:left w:val="single" w:sz="4" w:space="0" w:color="auto"/>
              <w:bottom w:val="single" w:sz="4" w:space="0" w:color="auto"/>
            </w:tcBorders>
          </w:tcPr>
          <w:p w:rsidR="00B1236E" w:rsidRPr="008D2C3E" w:rsidRDefault="00B1236E">
            <w:pPr>
              <w:pStyle w:val="a8"/>
            </w:pPr>
            <w:r w:rsidRPr="008D2C3E">
              <w:t>Списание основных средств (кроме автотранспортных средств), нематериальных активов, непроизведенных активов</w:t>
            </w:r>
          </w:p>
        </w:tc>
      </w:tr>
      <w:tr w:rsidR="00B1236E" w:rsidRPr="008D2C3E" w:rsidTr="007F1165">
        <w:tblPrEx>
          <w:tblCellMar>
            <w:top w:w="0" w:type="dxa"/>
            <w:bottom w:w="0" w:type="dxa"/>
          </w:tblCellMar>
        </w:tblPrEx>
        <w:tc>
          <w:tcPr>
            <w:tcW w:w="5139" w:type="dxa"/>
            <w:tcBorders>
              <w:top w:val="nil"/>
              <w:bottom w:val="single" w:sz="4" w:space="0" w:color="auto"/>
              <w:right w:val="nil"/>
            </w:tcBorders>
          </w:tcPr>
          <w:p w:rsidR="00B1236E" w:rsidRPr="008D2C3E" w:rsidRDefault="00B1236E">
            <w:pPr>
              <w:pStyle w:val="a8"/>
            </w:pPr>
            <w:r w:rsidRPr="008D2C3E">
              <w:t>Акт о списании транспортного средства (</w:t>
            </w:r>
            <w:hyperlink r:id="rId82" w:history="1">
              <w:r w:rsidRPr="008D2C3E">
                <w:rPr>
                  <w:rStyle w:val="a4"/>
                  <w:rFonts w:cs="Times New Roman CYR"/>
                  <w:color w:val="auto"/>
                </w:rPr>
                <w:t>ф. 0504105</w:t>
              </w:r>
            </w:hyperlink>
            <w:r w:rsidRPr="008D2C3E">
              <w:t>)</w:t>
            </w:r>
          </w:p>
        </w:tc>
        <w:tc>
          <w:tcPr>
            <w:tcW w:w="4500" w:type="dxa"/>
            <w:tcBorders>
              <w:top w:val="nil"/>
              <w:left w:val="single" w:sz="4" w:space="0" w:color="auto"/>
              <w:bottom w:val="single" w:sz="4" w:space="0" w:color="auto"/>
            </w:tcBorders>
          </w:tcPr>
          <w:p w:rsidR="00B1236E" w:rsidRPr="008D2C3E" w:rsidRDefault="00B1236E">
            <w:pPr>
              <w:pStyle w:val="a8"/>
            </w:pPr>
            <w:r w:rsidRPr="008D2C3E">
              <w:t>Списание транспортных средств</w:t>
            </w:r>
          </w:p>
        </w:tc>
      </w:tr>
      <w:tr w:rsidR="00B1236E" w:rsidRPr="008D2C3E" w:rsidTr="007F1165">
        <w:tblPrEx>
          <w:tblCellMar>
            <w:top w:w="0" w:type="dxa"/>
            <w:bottom w:w="0" w:type="dxa"/>
          </w:tblCellMar>
        </w:tblPrEx>
        <w:tc>
          <w:tcPr>
            <w:tcW w:w="5139" w:type="dxa"/>
            <w:tcBorders>
              <w:top w:val="nil"/>
              <w:bottom w:val="single" w:sz="4" w:space="0" w:color="auto"/>
              <w:right w:val="nil"/>
            </w:tcBorders>
          </w:tcPr>
          <w:p w:rsidR="00B1236E" w:rsidRPr="008D2C3E" w:rsidRDefault="00B1236E">
            <w:pPr>
              <w:pStyle w:val="a8"/>
            </w:pPr>
            <w:r w:rsidRPr="008D2C3E">
              <w:t>Акт о списании мягкого и хозяйственного инвентаря</w:t>
            </w:r>
          </w:p>
          <w:p w:rsidR="00B1236E" w:rsidRPr="008D2C3E" w:rsidRDefault="00B1236E">
            <w:pPr>
              <w:pStyle w:val="a8"/>
            </w:pPr>
            <w:r w:rsidRPr="008D2C3E">
              <w:t>(</w:t>
            </w:r>
            <w:hyperlink r:id="rId83" w:history="1">
              <w:r w:rsidRPr="008D2C3E">
                <w:rPr>
                  <w:rStyle w:val="a4"/>
                  <w:rFonts w:cs="Times New Roman CYR"/>
                  <w:color w:val="auto"/>
                </w:rPr>
                <w:t>ф. 0504143</w:t>
              </w:r>
            </w:hyperlink>
            <w:r w:rsidRPr="008D2C3E">
              <w:t>)</w:t>
            </w:r>
          </w:p>
        </w:tc>
        <w:tc>
          <w:tcPr>
            <w:tcW w:w="4500" w:type="dxa"/>
            <w:tcBorders>
              <w:top w:val="nil"/>
              <w:left w:val="single" w:sz="4" w:space="0" w:color="auto"/>
              <w:bottom w:val="single" w:sz="4" w:space="0" w:color="auto"/>
            </w:tcBorders>
          </w:tcPr>
          <w:p w:rsidR="00B1236E" w:rsidRPr="008D2C3E" w:rsidRDefault="00B1236E">
            <w:pPr>
              <w:pStyle w:val="a8"/>
            </w:pPr>
            <w:r w:rsidRPr="008D2C3E">
              <w:t>Списание однородных предметов хозяйственного инвентаря (в т.ч. списание указанных объектов с забалансового учета)</w:t>
            </w:r>
          </w:p>
        </w:tc>
      </w:tr>
      <w:tr w:rsidR="00B1236E" w:rsidRPr="008D2C3E" w:rsidTr="007F1165">
        <w:tblPrEx>
          <w:tblCellMar>
            <w:top w:w="0" w:type="dxa"/>
            <w:bottom w:w="0" w:type="dxa"/>
          </w:tblCellMar>
        </w:tblPrEx>
        <w:tc>
          <w:tcPr>
            <w:tcW w:w="5139" w:type="dxa"/>
            <w:tcBorders>
              <w:top w:val="nil"/>
              <w:bottom w:val="single" w:sz="4" w:space="0" w:color="auto"/>
              <w:right w:val="nil"/>
            </w:tcBorders>
          </w:tcPr>
          <w:p w:rsidR="00B1236E" w:rsidRPr="008D2C3E" w:rsidRDefault="00B1236E">
            <w:pPr>
              <w:pStyle w:val="a8"/>
            </w:pPr>
            <w:r w:rsidRPr="008D2C3E">
              <w:t>Акт о ликвидации (уничтожении) основного средства</w:t>
            </w:r>
            <w:r w:rsidR="00CC04EC">
              <w:t xml:space="preserve"> (Ф 0306003)</w:t>
            </w:r>
          </w:p>
        </w:tc>
        <w:tc>
          <w:tcPr>
            <w:tcW w:w="4500" w:type="dxa"/>
            <w:tcBorders>
              <w:top w:val="nil"/>
              <w:left w:val="single" w:sz="4" w:space="0" w:color="auto"/>
              <w:bottom w:val="single" w:sz="4" w:space="0" w:color="auto"/>
            </w:tcBorders>
          </w:tcPr>
          <w:p w:rsidR="00B1236E" w:rsidRPr="008D2C3E" w:rsidRDefault="00B1236E">
            <w:pPr>
              <w:pStyle w:val="a8"/>
            </w:pPr>
            <w:r w:rsidRPr="008D2C3E">
              <w:t>Оформляется при ликвидации (уничтожении) объектов основных средств силами учреждения (Учетная политика для целей бухгалтерского учета)</w:t>
            </w:r>
          </w:p>
        </w:tc>
      </w:tr>
      <w:tr w:rsidR="00B1236E" w:rsidRPr="008D2C3E" w:rsidTr="007F1165">
        <w:tblPrEx>
          <w:tblCellMar>
            <w:top w:w="0" w:type="dxa"/>
            <w:bottom w:w="0" w:type="dxa"/>
          </w:tblCellMar>
        </w:tblPrEx>
        <w:tc>
          <w:tcPr>
            <w:tcW w:w="5139" w:type="dxa"/>
            <w:tcBorders>
              <w:top w:val="nil"/>
              <w:bottom w:val="single" w:sz="4" w:space="0" w:color="auto"/>
              <w:right w:val="nil"/>
            </w:tcBorders>
          </w:tcPr>
          <w:p w:rsidR="00B1236E" w:rsidRPr="008D2C3E" w:rsidRDefault="00B1236E">
            <w:pPr>
              <w:pStyle w:val="a8"/>
            </w:pPr>
            <w:r w:rsidRPr="008D2C3E">
              <w:t>Акт о списании материальных запасов (</w:t>
            </w:r>
            <w:hyperlink r:id="rId84" w:history="1">
              <w:r w:rsidRPr="008D2C3E">
                <w:rPr>
                  <w:rStyle w:val="a4"/>
                  <w:rFonts w:cs="Times New Roman CYR"/>
                  <w:color w:val="auto"/>
                </w:rPr>
                <w:t>ф. 0504230</w:t>
              </w:r>
            </w:hyperlink>
            <w:r w:rsidRPr="008D2C3E">
              <w:t>)</w:t>
            </w:r>
          </w:p>
        </w:tc>
        <w:tc>
          <w:tcPr>
            <w:tcW w:w="4500" w:type="dxa"/>
            <w:tcBorders>
              <w:top w:val="nil"/>
              <w:left w:val="single" w:sz="4" w:space="0" w:color="auto"/>
              <w:bottom w:val="single" w:sz="4" w:space="0" w:color="auto"/>
            </w:tcBorders>
          </w:tcPr>
          <w:p w:rsidR="00B1236E" w:rsidRPr="008D2C3E" w:rsidRDefault="00B1236E">
            <w:pPr>
              <w:pStyle w:val="a8"/>
            </w:pPr>
            <w:r w:rsidRPr="008D2C3E">
              <w:t>Оформляется после документального подтверждения достижения целей, ради которых выдавались материальные запасы, и возврата их остатков на склад. Актом, как правило, оформляются выдача и списание:</w:t>
            </w:r>
          </w:p>
          <w:p w:rsidR="00B1236E" w:rsidRPr="008D2C3E" w:rsidRDefault="00B1236E">
            <w:pPr>
              <w:pStyle w:val="a8"/>
            </w:pPr>
            <w:r w:rsidRPr="008D2C3E">
              <w:t>- строительных материалов;</w:t>
            </w:r>
          </w:p>
          <w:p w:rsidR="00B1236E" w:rsidRPr="008D2C3E" w:rsidRDefault="00B1236E">
            <w:pPr>
              <w:pStyle w:val="a8"/>
            </w:pPr>
            <w:r w:rsidRPr="008D2C3E">
              <w:t>- запасных частей и иных материалов, используемых для изготовления (ремонта) нефинансовых активов;</w:t>
            </w:r>
          </w:p>
          <w:p w:rsidR="00B1236E" w:rsidRPr="008D2C3E" w:rsidRDefault="00B1236E">
            <w:pPr>
              <w:pStyle w:val="a8"/>
            </w:pPr>
            <w:r w:rsidRPr="008D2C3E">
              <w:t>- дорогостоящих канцелярских принадлежностей;</w:t>
            </w:r>
          </w:p>
          <w:p w:rsidR="00B1236E" w:rsidRPr="008D2C3E" w:rsidRDefault="00B1236E">
            <w:pPr>
              <w:pStyle w:val="a8"/>
            </w:pPr>
            <w:r w:rsidRPr="008D2C3E">
              <w:t>- материальных запасов, используемых не в повседневной деятельности учреждения, а для проведения разовых мероприятий (концертов, семинаров и т.п.)</w:t>
            </w:r>
          </w:p>
        </w:tc>
      </w:tr>
      <w:tr w:rsidR="00B1236E" w:rsidRPr="008D2C3E" w:rsidTr="007F1165">
        <w:tblPrEx>
          <w:tblCellMar>
            <w:top w:w="0" w:type="dxa"/>
            <w:bottom w:w="0" w:type="dxa"/>
          </w:tblCellMar>
        </w:tblPrEx>
        <w:tc>
          <w:tcPr>
            <w:tcW w:w="5139" w:type="dxa"/>
            <w:vMerge w:val="restart"/>
            <w:tcBorders>
              <w:top w:val="nil"/>
              <w:bottom w:val="single" w:sz="4" w:space="0" w:color="auto"/>
              <w:right w:val="nil"/>
            </w:tcBorders>
          </w:tcPr>
          <w:p w:rsidR="00B1236E" w:rsidRPr="008D2C3E" w:rsidRDefault="00B1236E">
            <w:pPr>
              <w:pStyle w:val="a8"/>
            </w:pPr>
            <w:r w:rsidRPr="008D2C3E">
              <w:t>Акт о приеме-передаче объектов нефинансовых активов (</w:t>
            </w:r>
            <w:hyperlink r:id="rId85" w:history="1">
              <w:r w:rsidRPr="008D2C3E">
                <w:rPr>
                  <w:rStyle w:val="a4"/>
                  <w:rFonts w:cs="Times New Roman CYR"/>
                  <w:color w:val="auto"/>
                </w:rPr>
                <w:t>ф. 0504101</w:t>
              </w:r>
            </w:hyperlink>
            <w:r w:rsidRPr="008D2C3E">
              <w:t>)</w:t>
            </w:r>
          </w:p>
        </w:tc>
        <w:tc>
          <w:tcPr>
            <w:tcW w:w="4500" w:type="dxa"/>
            <w:tcBorders>
              <w:top w:val="nil"/>
              <w:left w:val="single" w:sz="4" w:space="0" w:color="auto"/>
              <w:bottom w:val="single" w:sz="4" w:space="0" w:color="auto"/>
            </w:tcBorders>
          </w:tcPr>
          <w:p w:rsidR="00B1236E" w:rsidRPr="008D2C3E" w:rsidRDefault="00B1236E">
            <w:pPr>
              <w:pStyle w:val="a8"/>
            </w:pPr>
            <w:r w:rsidRPr="008D2C3E">
              <w:t>Составляется при выбытии здания (сооружения) в связи с передачей или при продаже объекта недвижимости.</w:t>
            </w:r>
          </w:p>
          <w:p w:rsidR="00B1236E" w:rsidRPr="008D2C3E" w:rsidRDefault="00B1236E">
            <w:pPr>
              <w:pStyle w:val="a8"/>
            </w:pPr>
            <w:r w:rsidRPr="008D2C3E">
              <w:t>К Акту прилагаются документы о государственной регистрации прав (прекращении прав) на недвижимость (их заверенные копии)</w:t>
            </w:r>
          </w:p>
        </w:tc>
      </w:tr>
      <w:tr w:rsidR="00B1236E" w:rsidRPr="008D2C3E" w:rsidTr="007F1165">
        <w:tblPrEx>
          <w:tblCellMar>
            <w:top w:w="0" w:type="dxa"/>
            <w:bottom w:w="0" w:type="dxa"/>
          </w:tblCellMar>
        </w:tblPrEx>
        <w:tc>
          <w:tcPr>
            <w:tcW w:w="5139" w:type="dxa"/>
            <w:vMerge/>
            <w:tcBorders>
              <w:top w:val="nil"/>
              <w:bottom w:val="single" w:sz="4" w:space="0" w:color="auto"/>
              <w:right w:val="nil"/>
            </w:tcBorders>
          </w:tcPr>
          <w:p w:rsidR="00B1236E" w:rsidRPr="008D2C3E" w:rsidRDefault="00B1236E">
            <w:pPr>
              <w:pStyle w:val="a7"/>
            </w:pPr>
          </w:p>
        </w:tc>
        <w:tc>
          <w:tcPr>
            <w:tcW w:w="4500" w:type="dxa"/>
            <w:tcBorders>
              <w:top w:val="nil"/>
              <w:left w:val="single" w:sz="4" w:space="0" w:color="auto"/>
              <w:bottom w:val="single" w:sz="4" w:space="0" w:color="auto"/>
            </w:tcBorders>
          </w:tcPr>
          <w:p w:rsidR="00B1236E" w:rsidRPr="008D2C3E" w:rsidRDefault="00B1236E">
            <w:pPr>
              <w:pStyle w:val="a8"/>
            </w:pPr>
            <w:r w:rsidRPr="008D2C3E">
              <w:t>Составляется при выбытии объектов основных средств (за исключением объектов недвижимого имущества), непроизведенных активов в связи с передачей или продажей</w:t>
            </w:r>
          </w:p>
        </w:tc>
      </w:tr>
      <w:tr w:rsidR="00B1236E" w:rsidRPr="008D2C3E" w:rsidTr="007F1165">
        <w:tblPrEx>
          <w:tblCellMar>
            <w:top w:w="0" w:type="dxa"/>
            <w:bottom w:w="0" w:type="dxa"/>
          </w:tblCellMar>
        </w:tblPrEx>
        <w:tc>
          <w:tcPr>
            <w:tcW w:w="5139" w:type="dxa"/>
            <w:tcBorders>
              <w:top w:val="nil"/>
              <w:bottom w:val="single" w:sz="4" w:space="0" w:color="auto"/>
              <w:right w:val="nil"/>
            </w:tcBorders>
          </w:tcPr>
          <w:p w:rsidR="00B1236E" w:rsidRPr="008D2C3E" w:rsidRDefault="00B1236E">
            <w:pPr>
              <w:pStyle w:val="a8"/>
            </w:pPr>
            <w:r w:rsidRPr="008D2C3E">
              <w:t>Акт о списании дебиторской задолженности с балансового учета</w:t>
            </w:r>
          </w:p>
        </w:tc>
        <w:tc>
          <w:tcPr>
            <w:tcW w:w="4500" w:type="dxa"/>
            <w:tcBorders>
              <w:top w:val="nil"/>
              <w:left w:val="single" w:sz="4" w:space="0" w:color="auto"/>
              <w:bottom w:val="single" w:sz="4" w:space="0" w:color="auto"/>
            </w:tcBorders>
          </w:tcPr>
          <w:p w:rsidR="00B1236E" w:rsidRPr="008D2C3E" w:rsidRDefault="00906888">
            <w:pPr>
              <w:pStyle w:val="a7"/>
            </w:pPr>
            <w:r w:rsidRPr="00924D1F">
              <w:t>П</w:t>
            </w:r>
            <w:r w:rsidR="00B1236E" w:rsidRPr="00924D1F">
              <w:t xml:space="preserve">ризнание дебиторской задолженности по доходам бюджета безнадежной ко взысканию в целях ее списания с балансового учета по основаниям, указанным в </w:t>
            </w:r>
            <w:hyperlink r:id="rId86" w:history="1">
              <w:r w:rsidR="00B1236E" w:rsidRPr="00924D1F">
                <w:rPr>
                  <w:rStyle w:val="a4"/>
                  <w:rFonts w:cs="Times New Roman CYR"/>
                  <w:color w:val="auto"/>
                </w:rPr>
                <w:t>п.п. 1</w:t>
              </w:r>
            </w:hyperlink>
            <w:r w:rsidR="00B1236E" w:rsidRPr="00924D1F">
              <w:t xml:space="preserve">, </w:t>
            </w:r>
            <w:hyperlink r:id="rId87" w:history="1">
              <w:r w:rsidR="00B1236E" w:rsidRPr="00924D1F">
                <w:rPr>
                  <w:rStyle w:val="a4"/>
                  <w:rFonts w:cs="Times New Roman CYR"/>
                  <w:color w:val="auto"/>
                </w:rPr>
                <w:t>2 ст. 47.2</w:t>
              </w:r>
            </w:hyperlink>
            <w:r w:rsidR="00B1236E" w:rsidRPr="00924D1F">
              <w:t xml:space="preserve"> БК РФ;</w:t>
            </w:r>
          </w:p>
          <w:p w:rsidR="00B1236E" w:rsidRPr="008D2C3E" w:rsidRDefault="00B1236E">
            <w:pPr>
              <w:pStyle w:val="a8"/>
            </w:pPr>
            <w:r w:rsidRPr="008D2C3E">
              <w:t xml:space="preserve">- прекращение (приостановление) исполнительного производства по основаниям, предусмотренным </w:t>
            </w:r>
            <w:hyperlink r:id="rId88" w:history="1">
              <w:r w:rsidRPr="008D2C3E">
                <w:rPr>
                  <w:rStyle w:val="a4"/>
                  <w:rFonts w:cs="Times New Roman CYR"/>
                  <w:color w:val="auto"/>
                </w:rPr>
                <w:t>Федеральным законом</w:t>
              </w:r>
            </w:hyperlink>
            <w:r w:rsidRPr="008D2C3E">
              <w:t xml:space="preserve"> от 02.10.2007 N 229-ФЗ "Об исполнительном производстве"; в соответствии с положениями </w:t>
            </w:r>
            <w:hyperlink r:id="rId89" w:history="1">
              <w:r w:rsidRPr="008D2C3E">
                <w:rPr>
                  <w:rStyle w:val="a4"/>
                  <w:rFonts w:cs="Times New Roman CYR"/>
                  <w:color w:val="auto"/>
                </w:rPr>
                <w:t>главы 26</w:t>
              </w:r>
            </w:hyperlink>
            <w:r w:rsidRPr="008D2C3E">
              <w:t xml:space="preserve"> "Прекращение обязательств" ГК РФ</w:t>
            </w:r>
          </w:p>
        </w:tc>
      </w:tr>
      <w:tr w:rsidR="00B1236E" w:rsidRPr="008D2C3E" w:rsidTr="007F1165">
        <w:tblPrEx>
          <w:tblCellMar>
            <w:top w:w="0" w:type="dxa"/>
            <w:bottom w:w="0" w:type="dxa"/>
          </w:tblCellMar>
        </w:tblPrEx>
        <w:tc>
          <w:tcPr>
            <w:tcW w:w="5139" w:type="dxa"/>
            <w:tcBorders>
              <w:top w:val="nil"/>
              <w:bottom w:val="single" w:sz="4" w:space="0" w:color="auto"/>
              <w:right w:val="nil"/>
            </w:tcBorders>
          </w:tcPr>
          <w:p w:rsidR="00B1236E" w:rsidRPr="008D2C3E" w:rsidRDefault="00B1236E">
            <w:pPr>
              <w:pStyle w:val="a8"/>
            </w:pPr>
            <w:r w:rsidRPr="008D2C3E">
              <w:t>Акт о списании дебиторской задолженности с забалансового учета</w:t>
            </w:r>
          </w:p>
        </w:tc>
        <w:tc>
          <w:tcPr>
            <w:tcW w:w="4500" w:type="dxa"/>
            <w:tcBorders>
              <w:top w:val="nil"/>
              <w:left w:val="single" w:sz="4" w:space="0" w:color="auto"/>
              <w:bottom w:val="single" w:sz="4" w:space="0" w:color="auto"/>
            </w:tcBorders>
          </w:tcPr>
          <w:p w:rsidR="00B1236E" w:rsidRPr="008D2C3E" w:rsidRDefault="00B1236E">
            <w:pPr>
              <w:pStyle w:val="a8"/>
            </w:pPr>
            <w:r w:rsidRPr="008D2C3E">
              <w:t>- Завершение срока возможного возобновления процедуры взыскания задолженности согласно действующему законодательству;</w:t>
            </w:r>
          </w:p>
          <w:p w:rsidR="00B1236E" w:rsidRPr="008D2C3E" w:rsidRDefault="00B1236E">
            <w:pPr>
              <w:pStyle w:val="a8"/>
            </w:pPr>
            <w:r w:rsidRPr="008D2C3E">
              <w:t>- получение документов, подтверждающих прекращение обязательств смертью (ликвидацией) дебитора (кредитора)</w:t>
            </w:r>
          </w:p>
        </w:tc>
      </w:tr>
      <w:tr w:rsidR="00B1236E" w:rsidRPr="008D2C3E" w:rsidTr="007F1165">
        <w:tblPrEx>
          <w:tblCellMar>
            <w:top w:w="0" w:type="dxa"/>
            <w:bottom w:w="0" w:type="dxa"/>
          </w:tblCellMar>
        </w:tblPrEx>
        <w:tc>
          <w:tcPr>
            <w:tcW w:w="5139" w:type="dxa"/>
            <w:tcBorders>
              <w:top w:val="nil"/>
              <w:bottom w:val="single" w:sz="4" w:space="0" w:color="auto"/>
              <w:right w:val="nil"/>
            </w:tcBorders>
          </w:tcPr>
          <w:p w:rsidR="00B1236E" w:rsidRPr="008D2C3E" w:rsidRDefault="00B1236E">
            <w:pPr>
              <w:pStyle w:val="a8"/>
            </w:pPr>
          </w:p>
        </w:tc>
        <w:tc>
          <w:tcPr>
            <w:tcW w:w="4500" w:type="dxa"/>
            <w:tcBorders>
              <w:top w:val="nil"/>
              <w:left w:val="single" w:sz="4" w:space="0" w:color="auto"/>
              <w:bottom w:val="single" w:sz="4" w:space="0" w:color="auto"/>
            </w:tcBorders>
          </w:tcPr>
          <w:p w:rsidR="00B1236E" w:rsidRPr="008D2C3E" w:rsidRDefault="00B1236E">
            <w:pPr>
              <w:pStyle w:val="a7"/>
            </w:pPr>
          </w:p>
        </w:tc>
      </w:tr>
    </w:tbl>
    <w:p w:rsidR="00B1236E" w:rsidRDefault="00B1236E"/>
    <w:p w:rsidR="00B1236E" w:rsidRDefault="00B1236E">
      <w:pPr>
        <w:pStyle w:val="1"/>
      </w:pPr>
      <w:bookmarkStart w:id="12" w:name="sub_312"/>
      <w:r>
        <w:t>4. Принятие решений по обесценению активов</w:t>
      </w:r>
    </w:p>
    <w:bookmarkEnd w:id="12"/>
    <w:p w:rsidR="00B1236E" w:rsidRDefault="00B1236E"/>
    <w:p w:rsidR="00B1236E" w:rsidRDefault="00B1236E">
      <w:r>
        <w:t>4.1. В ходе инвентаризации или отдельной процедуры перед составлением годовой отчетности комиссия выявляет признаки возможного обесценения активов. Кроме теста на обесценение, перед составлением годовой отчетности комиссия также выявляет признаки уменьшения или отсутствия ранее признанного убытка от обесценения.</w:t>
      </w:r>
    </w:p>
    <w:p w:rsidR="00B1236E" w:rsidRDefault="00B1236E">
      <w:r>
        <w:t>4.2. Если признаки обесценения или снижения убытка от обесценения признаны комиссией существенными, то она выносит заключение об определении справедливой стоимость каждого актива, по которому такие признаки выявлены. Также комиссия выбирает метод определения справедливой стоимости для каждого выявленного случая обесценения (снижения убытка от обесценения) актива.</w:t>
      </w:r>
    </w:p>
    <w:p w:rsidR="00B1236E" w:rsidRDefault="00B1236E">
      <w:r>
        <w:t xml:space="preserve">4.5. Решение о признании обесценения актива, определении справедливой стоимости и о применяемом для этого методе оформляется в </w:t>
      </w:r>
      <w:r w:rsidR="008D2C3E">
        <w:t>виде протокола</w:t>
      </w:r>
      <w:r w:rsidR="00676544">
        <w:t>.</w:t>
      </w:r>
    </w:p>
    <w:p w:rsidR="00B1236E" w:rsidRDefault="00B1236E">
      <w:r>
        <w:t>В решении комиссии могут быть указаны рекомендации по дальнейшему использованию имущества.</w:t>
      </w:r>
    </w:p>
    <w:p w:rsidR="00B1236E" w:rsidRDefault="00B1236E">
      <w:r>
        <w:t>4.6. В случае выявления признаков снижения убытка от обесценения, когда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w:t>
      </w:r>
    </w:p>
    <w:p w:rsidR="005C7EB5" w:rsidRDefault="005C7EB5"/>
    <w:p w:rsidR="005C7EB5" w:rsidRDefault="005C7EB5"/>
    <w:p w:rsidR="005C7EB5" w:rsidRDefault="005C7EB5"/>
    <w:p w:rsidR="005C7EB5" w:rsidRDefault="005C7EB5"/>
    <w:p w:rsidR="005C7EB5" w:rsidRDefault="005C7EB5"/>
    <w:p w:rsidR="005C7EB5" w:rsidRDefault="005C7EB5"/>
    <w:p w:rsidR="00846978" w:rsidRDefault="00846978"/>
    <w:p w:rsidR="00846978" w:rsidRDefault="00846978"/>
    <w:p w:rsidR="00846978" w:rsidRDefault="00846978"/>
    <w:p w:rsidR="00846978" w:rsidRDefault="00846978"/>
    <w:p w:rsidR="00846978" w:rsidRDefault="00846978"/>
    <w:p w:rsidR="00846978" w:rsidRDefault="00846978"/>
    <w:p w:rsidR="00846978" w:rsidRDefault="00846978"/>
    <w:p w:rsidR="00846978" w:rsidRDefault="00846978"/>
    <w:p w:rsidR="005C7EB5" w:rsidRDefault="005C7EB5"/>
    <w:p w:rsidR="005C7EB5" w:rsidRDefault="005C7EB5"/>
    <w:p w:rsidR="005C7EB5" w:rsidRDefault="005C7EB5"/>
    <w:p w:rsidR="005C7EB5" w:rsidRDefault="005C7EB5"/>
    <w:p w:rsidR="005C7EB5" w:rsidRDefault="005C7EB5"/>
    <w:p w:rsidR="004434FB" w:rsidRDefault="004434FB" w:rsidP="0009477A">
      <w:pPr>
        <w:ind w:firstLine="0"/>
        <w:jc w:val="center"/>
      </w:pPr>
    </w:p>
    <w:p w:rsidR="004434FB" w:rsidRDefault="004434FB" w:rsidP="0009477A">
      <w:pPr>
        <w:ind w:firstLine="0"/>
        <w:jc w:val="center"/>
      </w:pPr>
    </w:p>
    <w:p w:rsidR="004434FB" w:rsidRDefault="004434FB" w:rsidP="0009477A">
      <w:pPr>
        <w:ind w:firstLine="0"/>
        <w:jc w:val="center"/>
      </w:pPr>
    </w:p>
    <w:p w:rsidR="004434FB" w:rsidRDefault="004434FB" w:rsidP="0009477A">
      <w:pPr>
        <w:ind w:firstLine="0"/>
        <w:jc w:val="center"/>
      </w:pPr>
    </w:p>
    <w:p w:rsidR="004434FB" w:rsidRDefault="004434FB" w:rsidP="0009477A">
      <w:pPr>
        <w:ind w:firstLine="0"/>
        <w:jc w:val="center"/>
      </w:pPr>
    </w:p>
    <w:p w:rsidR="004434FB" w:rsidRDefault="004434FB" w:rsidP="0009477A">
      <w:pPr>
        <w:ind w:firstLine="0"/>
        <w:jc w:val="center"/>
      </w:pPr>
    </w:p>
    <w:p w:rsidR="004434FB" w:rsidRDefault="004434FB" w:rsidP="0009477A">
      <w:pPr>
        <w:ind w:firstLine="0"/>
        <w:jc w:val="center"/>
      </w:pPr>
    </w:p>
    <w:p w:rsidR="004434FB" w:rsidRDefault="004434FB" w:rsidP="0009477A">
      <w:pPr>
        <w:ind w:firstLine="0"/>
        <w:jc w:val="center"/>
      </w:pPr>
    </w:p>
    <w:p w:rsidR="004434FB" w:rsidRDefault="004434FB" w:rsidP="0009477A">
      <w:pPr>
        <w:ind w:firstLine="0"/>
        <w:jc w:val="center"/>
      </w:pPr>
    </w:p>
    <w:p w:rsidR="004434FB" w:rsidRDefault="004434FB" w:rsidP="0009477A">
      <w:pPr>
        <w:ind w:firstLine="0"/>
        <w:jc w:val="center"/>
      </w:pPr>
    </w:p>
    <w:p w:rsidR="004434FB" w:rsidRDefault="004434FB" w:rsidP="0009477A">
      <w:pPr>
        <w:ind w:firstLine="0"/>
        <w:jc w:val="center"/>
      </w:pPr>
    </w:p>
    <w:p w:rsidR="004434FB" w:rsidRDefault="004434FB" w:rsidP="0009477A">
      <w:pPr>
        <w:ind w:firstLine="0"/>
        <w:jc w:val="center"/>
      </w:pPr>
    </w:p>
    <w:p w:rsidR="004434FB" w:rsidRDefault="004434FB" w:rsidP="0009477A">
      <w:pPr>
        <w:ind w:firstLine="0"/>
        <w:jc w:val="center"/>
      </w:pPr>
    </w:p>
    <w:p w:rsidR="00AC42C0" w:rsidRDefault="00AC42C0" w:rsidP="00D431EB">
      <w:pPr>
        <w:ind w:firstLine="0"/>
        <w:jc w:val="left"/>
      </w:pPr>
    </w:p>
    <w:p w:rsidR="00AC42C0" w:rsidRPr="005C7EB5" w:rsidRDefault="00AC42C0" w:rsidP="005C7EB5">
      <w:pPr>
        <w:ind w:firstLine="284"/>
        <w:jc w:val="left"/>
      </w:pPr>
    </w:p>
    <w:sectPr w:rsidR="00AC42C0" w:rsidRPr="005C7EB5" w:rsidSect="00924D1F">
      <w:headerReference w:type="default" r:id="rId90"/>
      <w:pgSz w:w="11900" w:h="16800"/>
      <w:pgMar w:top="142" w:right="701" w:bottom="28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655" w:rsidRDefault="008F3655">
      <w:r>
        <w:separator/>
      </w:r>
    </w:p>
  </w:endnote>
  <w:endnote w:type="continuationSeparator" w:id="0">
    <w:p w:rsidR="008F3655" w:rsidRDefault="008F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655" w:rsidRDefault="008F3655">
      <w:r>
        <w:separator/>
      </w:r>
    </w:p>
  </w:footnote>
  <w:footnote w:type="continuationSeparator" w:id="0">
    <w:p w:rsidR="008F3655" w:rsidRDefault="008F3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6E" w:rsidRDefault="00B1236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1FD"/>
    <w:multiLevelType w:val="hybridMultilevel"/>
    <w:tmpl w:val="3E268B10"/>
    <w:lvl w:ilvl="0" w:tplc="C27EF68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D6"/>
    <w:rsid w:val="0001549B"/>
    <w:rsid w:val="000623D5"/>
    <w:rsid w:val="000842E7"/>
    <w:rsid w:val="0009477A"/>
    <w:rsid w:val="001F05D6"/>
    <w:rsid w:val="00201F8C"/>
    <w:rsid w:val="002A0C9C"/>
    <w:rsid w:val="00370C25"/>
    <w:rsid w:val="003F295B"/>
    <w:rsid w:val="00420E3E"/>
    <w:rsid w:val="004434FB"/>
    <w:rsid w:val="00480163"/>
    <w:rsid w:val="004A7562"/>
    <w:rsid w:val="004D463C"/>
    <w:rsid w:val="004E59BA"/>
    <w:rsid w:val="004E7818"/>
    <w:rsid w:val="004F5DC0"/>
    <w:rsid w:val="005C7EB5"/>
    <w:rsid w:val="00661F5E"/>
    <w:rsid w:val="00676544"/>
    <w:rsid w:val="006D6B6E"/>
    <w:rsid w:val="00714810"/>
    <w:rsid w:val="007979C0"/>
    <w:rsid w:val="007F1165"/>
    <w:rsid w:val="00834588"/>
    <w:rsid w:val="00846978"/>
    <w:rsid w:val="0087462B"/>
    <w:rsid w:val="008828E8"/>
    <w:rsid w:val="008D2C3E"/>
    <w:rsid w:val="008F3655"/>
    <w:rsid w:val="00906888"/>
    <w:rsid w:val="00924D1F"/>
    <w:rsid w:val="00953BFC"/>
    <w:rsid w:val="00972E1A"/>
    <w:rsid w:val="00991CD2"/>
    <w:rsid w:val="00991F55"/>
    <w:rsid w:val="009D7D90"/>
    <w:rsid w:val="009E0E59"/>
    <w:rsid w:val="009F34E2"/>
    <w:rsid w:val="00AC42C0"/>
    <w:rsid w:val="00B1236E"/>
    <w:rsid w:val="00BB3DB6"/>
    <w:rsid w:val="00C537AC"/>
    <w:rsid w:val="00C65E66"/>
    <w:rsid w:val="00C97006"/>
    <w:rsid w:val="00CC04EC"/>
    <w:rsid w:val="00CE6869"/>
    <w:rsid w:val="00D431EB"/>
    <w:rsid w:val="00E32A2A"/>
    <w:rsid w:val="00E42B7E"/>
    <w:rsid w:val="00E83FDA"/>
    <w:rsid w:val="00F02041"/>
    <w:rsid w:val="00F92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Balloon Text"/>
    <w:basedOn w:val="a"/>
    <w:link w:val="af"/>
    <w:uiPriority w:val="99"/>
    <w:semiHidden/>
    <w:unhideWhenUsed/>
    <w:rsid w:val="00906888"/>
    <w:rPr>
      <w:rFonts w:ascii="Tahoma" w:hAnsi="Tahoma" w:cs="Tahoma"/>
      <w:sz w:val="16"/>
      <w:szCs w:val="16"/>
    </w:rPr>
  </w:style>
  <w:style w:type="character" w:customStyle="1" w:styleId="af">
    <w:name w:val="Текст выноски Знак"/>
    <w:basedOn w:val="a0"/>
    <w:link w:val="ae"/>
    <w:uiPriority w:val="99"/>
    <w:semiHidden/>
    <w:locked/>
    <w:rsid w:val="00906888"/>
    <w:rPr>
      <w:rFonts w:ascii="Tahoma" w:hAnsi="Tahoma" w:cs="Tahoma"/>
      <w:sz w:val="16"/>
      <w:szCs w:val="16"/>
    </w:rPr>
  </w:style>
  <w:style w:type="table" w:styleId="af0">
    <w:name w:val="Table Grid"/>
    <w:basedOn w:val="a1"/>
    <w:uiPriority w:val="39"/>
    <w:rsid w:val="005C7E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Balloon Text"/>
    <w:basedOn w:val="a"/>
    <w:link w:val="af"/>
    <w:uiPriority w:val="99"/>
    <w:semiHidden/>
    <w:unhideWhenUsed/>
    <w:rsid w:val="00906888"/>
    <w:rPr>
      <w:rFonts w:ascii="Tahoma" w:hAnsi="Tahoma" w:cs="Tahoma"/>
      <w:sz w:val="16"/>
      <w:szCs w:val="16"/>
    </w:rPr>
  </w:style>
  <w:style w:type="character" w:customStyle="1" w:styleId="af">
    <w:name w:val="Текст выноски Знак"/>
    <w:basedOn w:val="a0"/>
    <w:link w:val="ae"/>
    <w:uiPriority w:val="99"/>
    <w:semiHidden/>
    <w:locked/>
    <w:rsid w:val="00906888"/>
    <w:rPr>
      <w:rFonts w:ascii="Tahoma" w:hAnsi="Tahoma" w:cs="Tahoma"/>
      <w:sz w:val="16"/>
      <w:szCs w:val="16"/>
    </w:rPr>
  </w:style>
  <w:style w:type="table" w:styleId="af0">
    <w:name w:val="Table Grid"/>
    <w:basedOn w:val="a1"/>
    <w:uiPriority w:val="39"/>
    <w:rsid w:val="005C7E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mo.garant.ru/document/redirect/12180849/0" TargetMode="External"/><Relationship Id="rId18" Type="http://schemas.openxmlformats.org/officeDocument/2006/relationships/hyperlink" Target="http://demo.garant.ru/document/redirect/55725742/0" TargetMode="External"/><Relationship Id="rId26" Type="http://schemas.openxmlformats.org/officeDocument/2006/relationships/hyperlink" Target="http://demo.garant.ru/document/redirect/12180849/2057" TargetMode="External"/><Relationship Id="rId39" Type="http://schemas.openxmlformats.org/officeDocument/2006/relationships/hyperlink" Target="http://demo.garant.ru/document/redirect/12180849/2062" TargetMode="External"/><Relationship Id="rId21" Type="http://schemas.openxmlformats.org/officeDocument/2006/relationships/hyperlink" Target="http://demo.garant.ru/document/redirect/71589050/1008" TargetMode="External"/><Relationship Id="rId34" Type="http://schemas.openxmlformats.org/officeDocument/2006/relationships/hyperlink" Target="http://demo.garant.ru/document/redirect/12180849/2061" TargetMode="External"/><Relationship Id="rId42" Type="http://schemas.openxmlformats.org/officeDocument/2006/relationships/hyperlink" Target="http://demo.garant.ru/document/redirect/12180849/2103" TargetMode="External"/><Relationship Id="rId47" Type="http://schemas.openxmlformats.org/officeDocument/2006/relationships/hyperlink" Target="http://demo.garant.ru/document/redirect/71589050/1022" TargetMode="External"/><Relationship Id="rId50" Type="http://schemas.openxmlformats.org/officeDocument/2006/relationships/hyperlink" Target="http://demo.garant.ru/document/redirect/12180849/2031" TargetMode="External"/><Relationship Id="rId55" Type="http://schemas.openxmlformats.org/officeDocument/2006/relationships/hyperlink" Target="http://demo.garant.ru/document/redirect/12180849/2220" TargetMode="External"/><Relationship Id="rId63" Type="http://schemas.openxmlformats.org/officeDocument/2006/relationships/hyperlink" Target="http://demo.garant.ru/document/redirect/12180849/2118" TargetMode="External"/><Relationship Id="rId68" Type="http://schemas.openxmlformats.org/officeDocument/2006/relationships/hyperlink" Target="http://demo.garant.ru/document/redirect/70951956/2030" TargetMode="External"/><Relationship Id="rId76" Type="http://schemas.openxmlformats.org/officeDocument/2006/relationships/hyperlink" Target="http://demo.garant.ru/document/redirect/12180849/2339" TargetMode="External"/><Relationship Id="rId84" Type="http://schemas.openxmlformats.org/officeDocument/2006/relationships/hyperlink" Target="http://demo.garant.ru/document/redirect/70951956/2160" TargetMode="External"/><Relationship Id="rId89" Type="http://schemas.openxmlformats.org/officeDocument/2006/relationships/hyperlink" Target="http://demo.garant.ru/document/redirect/10164072/1026" TargetMode="External"/><Relationship Id="rId7" Type="http://schemas.openxmlformats.org/officeDocument/2006/relationships/endnotes" Target="endnotes.xml"/><Relationship Id="rId71" Type="http://schemas.openxmlformats.org/officeDocument/2006/relationships/hyperlink" Target="http://demo.garant.ru/document/redirect/71589050/1045"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emo.garant.ru/document/redirect/70951956/0" TargetMode="External"/><Relationship Id="rId29" Type="http://schemas.openxmlformats.org/officeDocument/2006/relationships/hyperlink" Target="http://demo.garant.ru/document/redirect/12180849/2099" TargetMode="External"/><Relationship Id="rId11" Type="http://schemas.openxmlformats.org/officeDocument/2006/relationships/hyperlink" Target="http://demo.garant.ru/document/redirect/71589050/0" TargetMode="External"/><Relationship Id="rId24" Type="http://schemas.openxmlformats.org/officeDocument/2006/relationships/hyperlink" Target="http://demo.garant.ru/document/redirect/12180849/2041" TargetMode="External"/><Relationship Id="rId32" Type="http://schemas.openxmlformats.org/officeDocument/2006/relationships/hyperlink" Target="http://demo.garant.ru/document/redirect/12180849/2044" TargetMode="External"/><Relationship Id="rId37" Type="http://schemas.openxmlformats.org/officeDocument/2006/relationships/hyperlink" Target="http://demo.garant.ru/document/redirect/12180849/2023" TargetMode="External"/><Relationship Id="rId40" Type="http://schemas.openxmlformats.org/officeDocument/2006/relationships/hyperlink" Target="http://demo.garant.ru/document/redirect/12180849/2072" TargetMode="External"/><Relationship Id="rId45" Type="http://schemas.openxmlformats.org/officeDocument/2006/relationships/hyperlink" Target="http://demo.garant.ru/document/redirect/71589050/1024" TargetMode="External"/><Relationship Id="rId53" Type="http://schemas.openxmlformats.org/officeDocument/2006/relationships/hyperlink" Target="http://demo.garant.ru/document/redirect/58070355/230" TargetMode="External"/><Relationship Id="rId58" Type="http://schemas.openxmlformats.org/officeDocument/2006/relationships/hyperlink" Target="http://demo.garant.ru/document/redirect/71589050/1019" TargetMode="External"/><Relationship Id="rId66" Type="http://schemas.openxmlformats.org/officeDocument/2006/relationships/hyperlink" Target="http://demo.garant.ru/document/redirect/70951956/2010" TargetMode="External"/><Relationship Id="rId74" Type="http://schemas.openxmlformats.org/officeDocument/2006/relationships/hyperlink" Target="http://demo.garant.ru/document/redirect/12180849/2051" TargetMode="External"/><Relationship Id="rId79" Type="http://schemas.openxmlformats.org/officeDocument/2006/relationships/hyperlink" Target="http://demo.garant.ru/document/redirect/12112604/4721" TargetMode="External"/><Relationship Id="rId87" Type="http://schemas.openxmlformats.org/officeDocument/2006/relationships/hyperlink" Target="http://demo.garant.ru/document/redirect/12112604/4722" TargetMode="External"/><Relationship Id="rId5" Type="http://schemas.openxmlformats.org/officeDocument/2006/relationships/webSettings" Target="webSettings.xml"/><Relationship Id="rId61" Type="http://schemas.openxmlformats.org/officeDocument/2006/relationships/hyperlink" Target="http://demo.garant.ru/document/redirect/12180849/2120" TargetMode="External"/><Relationship Id="rId82" Type="http://schemas.openxmlformats.org/officeDocument/2006/relationships/hyperlink" Target="http://demo.garant.ru/document/redirect/70951956/2050" TargetMode="External"/><Relationship Id="rId90" Type="http://schemas.openxmlformats.org/officeDocument/2006/relationships/header" Target="header1.xml"/><Relationship Id="rId19" Type="http://schemas.openxmlformats.org/officeDocument/2006/relationships/hyperlink" Target="http://demo.garant.ru/document/redirect/70951956/2150" TargetMode="External"/><Relationship Id="rId14" Type="http://schemas.openxmlformats.org/officeDocument/2006/relationships/hyperlink" Target="http://demo.garant.ru/document/redirect/199524/100" TargetMode="External"/><Relationship Id="rId22" Type="http://schemas.openxmlformats.org/officeDocument/2006/relationships/hyperlink" Target="http://demo.garant.ru/document/redirect/12180849/2038" TargetMode="External"/><Relationship Id="rId27" Type="http://schemas.openxmlformats.org/officeDocument/2006/relationships/hyperlink" Target="http://demo.garant.ru/document/redirect/12180849/2070" TargetMode="External"/><Relationship Id="rId30" Type="http://schemas.openxmlformats.org/officeDocument/2006/relationships/hyperlink" Target="http://demo.garant.ru/document/redirect/58070031/0" TargetMode="External"/><Relationship Id="rId35" Type="http://schemas.openxmlformats.org/officeDocument/2006/relationships/hyperlink" Target="http://demo.garant.ru/document/redirect/71589050/1015" TargetMode="External"/><Relationship Id="rId43" Type="http://schemas.openxmlformats.org/officeDocument/2006/relationships/hyperlink" Target="http://demo.garant.ru/document/redirect/12180849/2000" TargetMode="External"/><Relationship Id="rId48" Type="http://schemas.openxmlformats.org/officeDocument/2006/relationships/hyperlink" Target="http://demo.garant.ru/document/redirect/12180849/2023" TargetMode="External"/><Relationship Id="rId56" Type="http://schemas.openxmlformats.org/officeDocument/2006/relationships/hyperlink" Target="http://demo.garant.ru/document/redirect/58070355/0" TargetMode="External"/><Relationship Id="rId64" Type="http://schemas.openxmlformats.org/officeDocument/2006/relationships/hyperlink" Target="http://demo.garant.ru/document/redirect/198904/0" TargetMode="External"/><Relationship Id="rId69" Type="http://schemas.openxmlformats.org/officeDocument/2006/relationships/hyperlink" Target="http://demo.garant.ru/document/redirect/58070403/0" TargetMode="External"/><Relationship Id="rId77" Type="http://schemas.openxmlformats.org/officeDocument/2006/relationships/hyperlink" Target="http://demo.garant.ru/document/redirect/12180849/2371" TargetMode="External"/><Relationship Id="rId8" Type="http://schemas.openxmlformats.org/officeDocument/2006/relationships/hyperlink" Target="http://demo.garant.ru/document/redirect/58070355/0" TargetMode="External"/><Relationship Id="rId51" Type="http://schemas.openxmlformats.org/officeDocument/2006/relationships/hyperlink" Target="http://demo.garant.ru/document/redirect/12180849/2106" TargetMode="External"/><Relationship Id="rId72" Type="http://schemas.openxmlformats.org/officeDocument/2006/relationships/hyperlink" Target="http://demo.garant.ru/document/redirect/71589050/1046" TargetMode="External"/><Relationship Id="rId80" Type="http://schemas.openxmlformats.org/officeDocument/2006/relationships/hyperlink" Target="http://demo.garant.ru/document/redirect/12112604/4722" TargetMode="External"/><Relationship Id="rId85" Type="http://schemas.openxmlformats.org/officeDocument/2006/relationships/hyperlink" Target="http://demo.garant.ru/document/redirect/70951956/2010"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demo.garant.ru/document/redirect/71586638/0" TargetMode="External"/><Relationship Id="rId17" Type="http://schemas.openxmlformats.org/officeDocument/2006/relationships/hyperlink" Target="http://demo.garant.ru/document/redirect/58070031/0" TargetMode="External"/><Relationship Id="rId25" Type="http://schemas.openxmlformats.org/officeDocument/2006/relationships/hyperlink" Target="http://demo.garant.ru/document/redirect/12180849/2056" TargetMode="External"/><Relationship Id="rId33" Type="http://schemas.openxmlformats.org/officeDocument/2006/relationships/hyperlink" Target="http://demo.garant.ru/document/redirect/12180849/2060" TargetMode="External"/><Relationship Id="rId38" Type="http://schemas.openxmlformats.org/officeDocument/2006/relationships/hyperlink" Target="http://demo.garant.ru/document/redirect/12180849/2047" TargetMode="External"/><Relationship Id="rId46" Type="http://schemas.openxmlformats.org/officeDocument/2006/relationships/hyperlink" Target="http://demo.garant.ru/document/redirect/71586636/1052" TargetMode="External"/><Relationship Id="rId59" Type="http://schemas.openxmlformats.org/officeDocument/2006/relationships/hyperlink" Target="http://demo.garant.ru/document/redirect/12180849/2027" TargetMode="External"/><Relationship Id="rId67" Type="http://schemas.openxmlformats.org/officeDocument/2006/relationships/hyperlink" Target="http://demo.garant.ru/document/redirect/70951956/2130" TargetMode="External"/><Relationship Id="rId20" Type="http://schemas.openxmlformats.org/officeDocument/2006/relationships/hyperlink" Target="http://demo.garant.ru/document/redirect/71589050/1007" TargetMode="External"/><Relationship Id="rId41" Type="http://schemas.openxmlformats.org/officeDocument/2006/relationships/hyperlink" Target="http://demo.garant.ru/document/redirect/12180849/2102" TargetMode="External"/><Relationship Id="rId54" Type="http://schemas.openxmlformats.org/officeDocument/2006/relationships/hyperlink" Target="http://demo.garant.ru/document/redirect/12180849/2023" TargetMode="External"/><Relationship Id="rId62" Type="http://schemas.openxmlformats.org/officeDocument/2006/relationships/hyperlink" Target="http://demo.garant.ru/document/redirect/12180849/2046" TargetMode="External"/><Relationship Id="rId70" Type="http://schemas.openxmlformats.org/officeDocument/2006/relationships/hyperlink" Target="http://demo.garant.ru/document/redirect/70951956/2150" TargetMode="External"/><Relationship Id="rId75" Type="http://schemas.openxmlformats.org/officeDocument/2006/relationships/hyperlink" Target="http://demo.garant.ru/document/redirect/12180849/2063" TargetMode="External"/><Relationship Id="rId83" Type="http://schemas.openxmlformats.org/officeDocument/2006/relationships/hyperlink" Target="http://demo.garant.ru/document/redirect/70951956/2060" TargetMode="External"/><Relationship Id="rId88" Type="http://schemas.openxmlformats.org/officeDocument/2006/relationships/hyperlink" Target="http://demo.garant.ru/document/redirect/12156199/0"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demo.garant.ru/document/redirect/199524/0" TargetMode="External"/><Relationship Id="rId23" Type="http://schemas.openxmlformats.org/officeDocument/2006/relationships/hyperlink" Target="http://demo.garant.ru/document/redirect/12180849/2039" TargetMode="External"/><Relationship Id="rId28" Type="http://schemas.openxmlformats.org/officeDocument/2006/relationships/hyperlink" Target="http://demo.garant.ru/document/redirect/12180849/2098" TargetMode="External"/><Relationship Id="rId36" Type="http://schemas.openxmlformats.org/officeDocument/2006/relationships/hyperlink" Target="http://demo.garant.ru/document/redirect/71589050/1024" TargetMode="External"/><Relationship Id="rId49" Type="http://schemas.openxmlformats.org/officeDocument/2006/relationships/hyperlink" Target="http://demo.garant.ru/document/redirect/12180849/2025" TargetMode="External"/><Relationship Id="rId57" Type="http://schemas.openxmlformats.org/officeDocument/2006/relationships/hyperlink" Target="http://demo.garant.ru/document/redirect/12180849/2061" TargetMode="External"/><Relationship Id="rId10" Type="http://schemas.openxmlformats.org/officeDocument/2006/relationships/hyperlink" Target="http://demo.garant.ru/document/redirect/71589050/0" TargetMode="External"/><Relationship Id="rId31" Type="http://schemas.openxmlformats.org/officeDocument/2006/relationships/hyperlink" Target="http://demo.garant.ru/document/redirect/71589050/1035" TargetMode="External"/><Relationship Id="rId44" Type="http://schemas.openxmlformats.org/officeDocument/2006/relationships/hyperlink" Target="http://demo.garant.ru/document/redirect/12180849/2029" TargetMode="External"/><Relationship Id="rId52" Type="http://schemas.openxmlformats.org/officeDocument/2006/relationships/hyperlink" Target="http://demo.garant.ru/document/redirect/12180849/2357" TargetMode="External"/><Relationship Id="rId60" Type="http://schemas.openxmlformats.org/officeDocument/2006/relationships/hyperlink" Target="http://demo.garant.ru/document/redirect/12180849/2069" TargetMode="External"/><Relationship Id="rId65" Type="http://schemas.openxmlformats.org/officeDocument/2006/relationships/hyperlink" Target="http://demo.garant.ru/document/redirect/70951956/2010" TargetMode="External"/><Relationship Id="rId73" Type="http://schemas.openxmlformats.org/officeDocument/2006/relationships/hyperlink" Target="http://demo.garant.ru/document/redirect/12180849/2034" TargetMode="External"/><Relationship Id="rId78" Type="http://schemas.openxmlformats.org/officeDocument/2006/relationships/hyperlink" Target="http://demo.garant.ru/document/redirect/12180849/2377" TargetMode="External"/><Relationship Id="rId81" Type="http://schemas.openxmlformats.org/officeDocument/2006/relationships/hyperlink" Target="http://demo.garant.ru/document/redirect/70951956/2040" TargetMode="External"/><Relationship Id="rId86" Type="http://schemas.openxmlformats.org/officeDocument/2006/relationships/hyperlink" Target="http://demo.garant.ru/document/redirect/12112604/4721" TargetMode="External"/><Relationship Id="rId4" Type="http://schemas.openxmlformats.org/officeDocument/2006/relationships/settings" Target="settings.xml"/><Relationship Id="rId9" Type="http://schemas.openxmlformats.org/officeDocument/2006/relationships/hyperlink" Target="http://demo.garant.ru/document/redirect/715866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4436</Words>
  <Characters>25289</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Положение о комиссии по поступлению и выбытию активов</vt:lpstr>
      <vt:lpstr>1. Общие положения</vt:lpstr>
      <vt:lpstr>2. Принятие решений при поступлении нефинансовых активов и в ходе их эксплуатаци</vt:lpstr>
      <vt:lpstr>3. Принятие решений по выбытию активов</vt:lpstr>
      <vt:lpstr>4. Принятие решений по обесценению активов</vt:lpstr>
    </vt:vector>
  </TitlesOfParts>
  <Company>НПП "Гарант-Сервис"</Company>
  <LinksUpToDate>false</LinksUpToDate>
  <CharactersWithSpaces>29666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 Windows</cp:lastModifiedBy>
  <cp:revision>2</cp:revision>
  <cp:lastPrinted>2019-12-27T11:07:00Z</cp:lastPrinted>
  <dcterms:created xsi:type="dcterms:W3CDTF">2020-01-15T06:34:00Z</dcterms:created>
  <dcterms:modified xsi:type="dcterms:W3CDTF">2020-01-15T06:34:00Z</dcterms:modified>
</cp:coreProperties>
</file>