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F9" w:rsidRDefault="005A21F9" w:rsidP="00DC53EB">
      <w:pPr>
        <w:shd w:val="clear" w:color="auto" w:fill="FFFFFF"/>
        <w:spacing w:before="330" w:after="16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A21F9" w:rsidRDefault="005A21F9" w:rsidP="00DC53EB">
      <w:pPr>
        <w:shd w:val="clear" w:color="auto" w:fill="FFFFFF"/>
        <w:spacing w:before="330" w:after="16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ПРОКУРОР РАЗЪЯСНЯЕТ ЗАКОН</w:t>
      </w:r>
    </w:p>
    <w:p w:rsidR="005A21F9" w:rsidRDefault="005A21F9" w:rsidP="00DC53EB">
      <w:pPr>
        <w:shd w:val="clear" w:color="auto" w:fill="FFFFFF"/>
        <w:spacing w:before="330" w:after="16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01F88" w:rsidRPr="00DC53EB" w:rsidRDefault="00F01F88" w:rsidP="00DC53EB">
      <w:pPr>
        <w:shd w:val="clear" w:color="auto" w:fill="FFFFFF"/>
        <w:spacing w:before="330" w:after="16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C53E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противодействии коррупции бывшими государственными и муниципальными служащими</w:t>
      </w:r>
    </w:p>
    <w:p w:rsidR="00F01F88" w:rsidRPr="00DC53EB" w:rsidRDefault="00F01F88" w:rsidP="00DC53EB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DC53EB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В течение первых двух лет после увольнения со службы при трудоустройстве на новую работу с любым размером оплаты труда или заключении гражданско-правовых договоров на выполнение работ (услуг) на сумму более 100 тысяч рублей в месяц бывший государственный или муниципальный служащий при условии, что его должность была включена в перечень должностей, при замещении которых работник обязан представлять справки о доходах, утвержденный нормативным правовым актом государственного органа или органа местного самоуправления, обязан сообщить новому работодателю о последнем месте своей службы.</w:t>
      </w:r>
    </w:p>
    <w:p w:rsidR="00F01F88" w:rsidRPr="00DC53EB" w:rsidRDefault="00F01F88" w:rsidP="00DC53EB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DC53EB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В случае трудоустройства новый работодатель обязан в 10-дневный срок направить уведомление о заключении такого договора по месту предыдущей службы работника.</w:t>
      </w:r>
    </w:p>
    <w:p w:rsidR="00F01F88" w:rsidRPr="00DC53EB" w:rsidRDefault="00F01F88" w:rsidP="00DC53EB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DC53EB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Неисполнение этого требования закона влечет административную ответственность работодателя. Данные ограничения не распространяются на случаи трудоустройства на новую государственную или муниципальную службу.</w:t>
      </w:r>
    </w:p>
    <w:p w:rsidR="00DC53EB" w:rsidRPr="005A21F9" w:rsidRDefault="00F01F88" w:rsidP="005A21F9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DC53EB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Если бывший служащий принимается на работу в организацию, в отношении которой он ранее осуществлял функции государственного (муниципального) управления, для трудоустройства он также должен получить согласие комиссии по соблюдению требований к служебному поведению государственных или муниципальных служащих и урегулированию конфликта интересов бывшего работодателя. Неисполнение данного требования влечет расторжение нового трудового договора.</w:t>
      </w:r>
    </w:p>
    <w:p w:rsidR="00DC53EB" w:rsidRDefault="00DC53EB" w:rsidP="00DC53EB">
      <w:pPr>
        <w:pStyle w:val="2"/>
        <w:shd w:val="clear" w:color="auto" w:fill="FFFFFF"/>
        <w:spacing w:before="225" w:after="225" w:line="300" w:lineRule="atLeast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F15141" w:rsidRPr="00DC53EB" w:rsidRDefault="00F15141" w:rsidP="00DC53EB">
      <w:pPr>
        <w:pStyle w:val="2"/>
        <w:shd w:val="clear" w:color="auto" w:fill="FFFFFF"/>
        <w:spacing w:before="225" w:after="225" w:line="300" w:lineRule="atLeast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C53EB">
        <w:rPr>
          <w:rFonts w:ascii="Times New Roman" w:hAnsi="Times New Roman" w:cs="Times New Roman"/>
          <w:bCs w:val="0"/>
          <w:color w:val="000000"/>
          <w:sz w:val="28"/>
          <w:szCs w:val="28"/>
        </w:rPr>
        <w:t>Об изменении порядка подачи заявлений о назначении выплаты в связи с рождением первого или второго ребенка</w:t>
      </w:r>
    </w:p>
    <w:p w:rsidR="00F15141" w:rsidRPr="00DC53EB" w:rsidRDefault="00F15141" w:rsidP="00DC53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2C2C2C"/>
          <w:sz w:val="28"/>
          <w:szCs w:val="28"/>
        </w:rPr>
      </w:pPr>
      <w:r w:rsidRPr="00DC53EB">
        <w:rPr>
          <w:color w:val="2C2C2C"/>
          <w:sz w:val="28"/>
          <w:szCs w:val="28"/>
        </w:rPr>
        <w:t>Федеральным законом от 01.05.2019 № 92-ФЗ внесены изменения в Федеральный закон от 28 декабря 2017 г. № 418-ФЗ «О ежемесячных выплатах семьям, имеющим детей» (далее - Закон), которые вступили в силу 12.05.2019.</w:t>
      </w:r>
    </w:p>
    <w:p w:rsidR="00F15141" w:rsidRPr="00DC53EB" w:rsidRDefault="00F15141" w:rsidP="00DC53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2C2C2C"/>
          <w:sz w:val="28"/>
          <w:szCs w:val="28"/>
        </w:rPr>
      </w:pPr>
      <w:r w:rsidRPr="00DC53EB">
        <w:rPr>
          <w:color w:val="2C2C2C"/>
          <w:sz w:val="28"/>
          <w:szCs w:val="28"/>
        </w:rPr>
        <w:lastRenderedPageBreak/>
        <w:t>Согласно новой редакции Закона, заявления о назначении указанных выплаты можно будет, подавать в том числе по месту пребывания или фактического проживания (ранее такое заявление может быть подано гражданином только по месту жительства).</w:t>
      </w:r>
    </w:p>
    <w:p w:rsidR="00F15141" w:rsidRPr="00DC53EB" w:rsidRDefault="00F15141" w:rsidP="00DC53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2C2C2C"/>
          <w:sz w:val="28"/>
          <w:szCs w:val="28"/>
        </w:rPr>
      </w:pPr>
      <w:r w:rsidRPr="00DC53EB">
        <w:rPr>
          <w:color w:val="2C2C2C"/>
          <w:sz w:val="28"/>
          <w:szCs w:val="28"/>
        </w:rPr>
        <w:t>При этом об изменении места пребывания или фактического проживания граждане, получающие выплаты в связи с рождением или усыновлением первого ребенка, должны будут извещать региональные органы соцзащиты, а граждане, получающие выплаты в связи с рождением или усыновлением второго ребенка, – территориальные органы Пенсионного фонда России (согласно действующей редакции соответствующая обязанность возникает у граждан при изменении места жительства).</w:t>
      </w:r>
    </w:p>
    <w:p w:rsidR="00F15141" w:rsidRPr="00DC53EB" w:rsidRDefault="00F15141" w:rsidP="00DC53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2C2C2C"/>
          <w:sz w:val="28"/>
          <w:szCs w:val="28"/>
        </w:rPr>
      </w:pPr>
      <w:r w:rsidRPr="00DC53EB">
        <w:rPr>
          <w:color w:val="2C2C2C"/>
          <w:sz w:val="28"/>
          <w:szCs w:val="28"/>
        </w:rPr>
        <w:t>Информация о назначении и об осуществлении ежемесячной выплаты в связи с рождением (усыновлением) первого ребенка будет размещаться в ЕГИС социального обеспечения. Размещение и получение указанной информации в ЕГИС социального обеспечения будет осуществляться в соответствии с Федеральным законом от 17 июля 1999 г. № 178-ФЗ «О государственной социальной помощи».</w:t>
      </w:r>
    </w:p>
    <w:p w:rsidR="00F96D6F" w:rsidRPr="00DC53EB" w:rsidRDefault="00F96D6F" w:rsidP="00DC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3EB" w:rsidRPr="00DC53EB" w:rsidRDefault="00DC53EB" w:rsidP="00DC53EB">
      <w:pPr>
        <w:pStyle w:val="2"/>
        <w:shd w:val="clear" w:color="auto" w:fill="FFFFFF"/>
        <w:spacing w:before="225" w:after="225" w:line="300" w:lineRule="atLeast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C53EB">
        <w:rPr>
          <w:rFonts w:ascii="Times New Roman" w:hAnsi="Times New Roman" w:cs="Times New Roman"/>
          <w:bCs w:val="0"/>
          <w:color w:val="000000"/>
          <w:sz w:val="28"/>
          <w:szCs w:val="28"/>
        </w:rPr>
        <w:t>Особенности заключения в 2019 году договоров найма жилого помещениями с нуждающимися в обеспечении жильем детьми-сиротами, детьми, оставшимися без попечения, по достижении их совершеннолетия</w:t>
      </w:r>
    </w:p>
    <w:p w:rsidR="00DC53EB" w:rsidRPr="00DC53EB" w:rsidRDefault="00DC53EB" w:rsidP="00DC53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2C2C2C"/>
          <w:sz w:val="28"/>
          <w:szCs w:val="28"/>
        </w:rPr>
      </w:pPr>
      <w:r w:rsidRPr="00DC53EB">
        <w:rPr>
          <w:color w:val="2C2C2C"/>
          <w:sz w:val="28"/>
          <w:szCs w:val="28"/>
        </w:rPr>
        <w:t>В соответствии с постановлением Правительства Российской Федерации «О внесении изменений в типовой договор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родителей» с 01 января 2019 года с указанной категорией граждан по решению органа исполнительной власти Российской Федерации в случае необходимости оказания нанимателю содействия в преодолении трудной жизненной ситуации разрешено неоднократно заключать договор специализированного найма жилого помещения на новый пятилетний срок. Ранее законодателем такой договор можно было продлить только один раз.</w:t>
      </w:r>
    </w:p>
    <w:p w:rsidR="00DC53EB" w:rsidRPr="00DC53EB" w:rsidRDefault="00DC53EB" w:rsidP="00DC53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2C2C2C"/>
          <w:sz w:val="28"/>
          <w:szCs w:val="28"/>
        </w:rPr>
      </w:pPr>
      <w:r w:rsidRPr="00DC53EB">
        <w:rPr>
          <w:color w:val="2C2C2C"/>
          <w:sz w:val="28"/>
          <w:szCs w:val="28"/>
        </w:rPr>
        <w:t xml:space="preserve">Кроме того, с 1 января 2019 года закреплен исчерпывающий перечень оснований для расторжения договора найма жилого помещения с лицами из числа детей-сирот и детей, оставшихся без попечения родителей, по требованию </w:t>
      </w:r>
      <w:proofErr w:type="spellStart"/>
      <w:r w:rsidRPr="00DC53EB">
        <w:rPr>
          <w:color w:val="2C2C2C"/>
          <w:sz w:val="28"/>
          <w:szCs w:val="28"/>
        </w:rPr>
        <w:t>наймодателя</w:t>
      </w:r>
      <w:proofErr w:type="spellEnd"/>
      <w:r w:rsidRPr="00DC53EB">
        <w:rPr>
          <w:color w:val="2C2C2C"/>
          <w:sz w:val="28"/>
          <w:szCs w:val="28"/>
        </w:rPr>
        <w:t xml:space="preserve"> в судебном порядке. Такими случаями являются: неисполнение нанимателем и членами его семьи обязательств по договору; невнесение нанимателем платы за жилое помещение или жилищно-коммунальные услуги в течение более одного года (ранее – более 6 месяцев) и отсутствие соглашения по погашению образовавшейся задолженности.</w:t>
      </w:r>
    </w:p>
    <w:p w:rsidR="00DC53EB" w:rsidRPr="00DC53EB" w:rsidRDefault="00DC53EB" w:rsidP="00DC53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2C2C2C"/>
          <w:sz w:val="28"/>
          <w:szCs w:val="28"/>
        </w:rPr>
      </w:pPr>
      <w:r w:rsidRPr="00DC53EB">
        <w:rPr>
          <w:color w:val="2C2C2C"/>
          <w:sz w:val="28"/>
          <w:szCs w:val="28"/>
        </w:rPr>
        <w:lastRenderedPageBreak/>
        <w:t>Также основаниями для расторжения договора может быть разрушение или систематическое повреждение жилого имущества нанимателем, или проживающими совместно с ним членами его семьи; систематическое нарушение прав и законных интересов соседей, которое делает невозможным совместное проживание в одном жилом помещении; использование жилого помещения не по назначению.</w:t>
      </w:r>
    </w:p>
    <w:p w:rsidR="00DC53EB" w:rsidRPr="00DC53EB" w:rsidRDefault="00DC53EB" w:rsidP="00DC53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rPr>
          <w:color w:val="2C2C2C"/>
          <w:sz w:val="28"/>
          <w:szCs w:val="28"/>
        </w:rPr>
      </w:pPr>
      <w:r w:rsidRPr="00DC53EB">
        <w:rPr>
          <w:color w:val="2C2C2C"/>
          <w:sz w:val="28"/>
          <w:szCs w:val="28"/>
        </w:rPr>
        <w:t>Все указанные изменения также внесены в типовой договор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родителей, утвержденный постановлением Правительства Российской Федерации «Об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родителей».</w:t>
      </w:r>
    </w:p>
    <w:p w:rsidR="00DC53EB" w:rsidRPr="00DC53EB" w:rsidRDefault="00DC53EB" w:rsidP="00DC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3EB" w:rsidRPr="00C03B36" w:rsidRDefault="00DC53EB" w:rsidP="00DC53EB">
      <w:pPr>
        <w:shd w:val="clear" w:color="auto" w:fill="FFFFFF"/>
        <w:spacing w:before="225"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ответственности за вовлечение несовершеннолетнего в употребление алкогольной и спиртосодержащей продукции</w:t>
      </w:r>
    </w:p>
    <w:p w:rsidR="00DC53EB" w:rsidRPr="00C03B36" w:rsidRDefault="00DC53EB" w:rsidP="00DC53E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C03B3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Статья 6.10 Кодекса Российской Федерации об административных правонарушениях предусматривает ответственность за вовлечение несовершеннолетнего в употребление алкогольной и спиртосодержащей продукции в виде административного штрафа в размере от 1500 до 3000 рублей.</w:t>
      </w:r>
    </w:p>
    <w:p w:rsidR="00DC53EB" w:rsidRPr="00C03B36" w:rsidRDefault="00DC53EB" w:rsidP="00DC53E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C03B3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Более строгая ответственность предусмотрена для родителей или иных законных представителей несовершеннолетних, а также лиц, на которых возложены обязанности по обучению и воспитанию несовершеннолетних, в виде административного штрафа в размере от четырех тысяч до 5 тысяч рублей.</w:t>
      </w:r>
    </w:p>
    <w:p w:rsidR="00DC53EB" w:rsidRPr="00C03B36" w:rsidRDefault="00DC53EB" w:rsidP="00DC53E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C03B3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Однако, если данное деяние совершается систематически, то есть более двух раз, то лицо, вовлекающее несовершеннолетнего в употребление (распитие) алкогольной и спиртосодержащей продукции, может быть привлечено к уголовной ответственности по статье 151 Уголовного кодекса Российской Федерации, санкция которой предусматривает наказание в виде лишения свободы на срок до 4 лет.</w:t>
      </w:r>
    </w:p>
    <w:p w:rsidR="00DC53EB" w:rsidRPr="00C03B36" w:rsidRDefault="00DC53EB" w:rsidP="00DC53EB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C03B3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Более строгое наказание предусмотрено для родителей, педагогических работников либо иных лиц, на которых законом возложены обязанности по воспитанию несовершеннолетнего, в виде лишения свободы на срок до 5 лет.</w:t>
      </w:r>
    </w:p>
    <w:p w:rsidR="00DC53EB" w:rsidRPr="00DC53EB" w:rsidRDefault="00DC53EB" w:rsidP="00DC53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53EB" w:rsidRPr="00DC53EB" w:rsidSect="00F9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01F88"/>
    <w:rsid w:val="002830F5"/>
    <w:rsid w:val="005A21F9"/>
    <w:rsid w:val="008426AB"/>
    <w:rsid w:val="00861A3D"/>
    <w:rsid w:val="008E04BC"/>
    <w:rsid w:val="00DC297A"/>
    <w:rsid w:val="00DC53EB"/>
    <w:rsid w:val="00F01F88"/>
    <w:rsid w:val="00F15141"/>
    <w:rsid w:val="00F9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6F"/>
  </w:style>
  <w:style w:type="paragraph" w:styleId="1">
    <w:name w:val="heading 1"/>
    <w:basedOn w:val="a"/>
    <w:link w:val="10"/>
    <w:uiPriority w:val="9"/>
    <w:qFormat/>
    <w:rsid w:val="00F01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1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5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2</cp:revision>
  <dcterms:created xsi:type="dcterms:W3CDTF">2019-05-30T05:38:00Z</dcterms:created>
  <dcterms:modified xsi:type="dcterms:W3CDTF">2019-05-30T05:38:00Z</dcterms:modified>
</cp:coreProperties>
</file>