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AE" w:rsidRDefault="001811AE" w:rsidP="001811AE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1811AE" w:rsidRDefault="001811AE" w:rsidP="001811AE">
      <w:pPr>
        <w:jc w:val="center"/>
        <w:rPr>
          <w:bCs/>
          <w:color w:val="1D1B11" w:themeColor="background2" w:themeShade="1A"/>
        </w:rPr>
      </w:pPr>
    </w:p>
    <w:p w:rsidR="001811AE" w:rsidRDefault="001811AE" w:rsidP="001811AE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1811AE" w:rsidRDefault="001811AE" w:rsidP="001811AE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1811AE" w:rsidRDefault="001811AE" w:rsidP="001811AE">
      <w:pPr>
        <w:jc w:val="center"/>
        <w:rPr>
          <w:bCs/>
          <w:color w:val="1D1B11" w:themeColor="background2" w:themeShade="1A"/>
        </w:rPr>
      </w:pPr>
    </w:p>
    <w:p w:rsidR="001811AE" w:rsidRDefault="001811AE" w:rsidP="001811AE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1811AE" w:rsidRDefault="001811AE" w:rsidP="001811AE">
      <w:pPr>
        <w:jc w:val="center"/>
        <w:rPr>
          <w:b/>
          <w:bCs/>
          <w:color w:val="1D1B11" w:themeColor="background2" w:themeShade="1A"/>
        </w:rPr>
      </w:pPr>
    </w:p>
    <w:p w:rsidR="001811AE" w:rsidRDefault="001811AE" w:rsidP="001811AE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1811AE" w:rsidRDefault="001811AE" w:rsidP="001811AE">
      <w:pPr>
        <w:pStyle w:val="1"/>
        <w:rPr>
          <w:color w:val="1D1B11" w:themeColor="background2" w:themeShade="1A"/>
          <w:sz w:val="24"/>
        </w:rPr>
      </w:pPr>
    </w:p>
    <w:p w:rsidR="001811AE" w:rsidRDefault="001811AE" w:rsidP="001811A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25.06.2015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>№ 29</w:t>
      </w:r>
    </w:p>
    <w:p w:rsidR="001811AE" w:rsidRDefault="001811AE" w:rsidP="001811A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 внесении изменений в постановление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  <w:proofErr w:type="gramStart"/>
      <w:r>
        <w:rPr>
          <w:color w:val="1D1B11" w:themeColor="background2" w:themeShade="1A"/>
        </w:rPr>
        <w:t>сельского</w:t>
      </w:r>
      <w:proofErr w:type="gramEnd"/>
      <w:r>
        <w:rPr>
          <w:color w:val="1D1B11" w:themeColor="background2" w:themeShade="1A"/>
        </w:rPr>
        <w:t xml:space="preserve">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поселения от 12.10.2012 № 22 «Об утверждении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Программы комплексного развития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коммунальной инфраструктуры </w:t>
      </w:r>
      <w:proofErr w:type="gramStart"/>
      <w:r>
        <w:rPr>
          <w:color w:val="1D1B11" w:themeColor="background2" w:themeShade="1A"/>
        </w:rPr>
        <w:t>муниципального</w:t>
      </w:r>
      <w:proofErr w:type="gramEnd"/>
      <w:r>
        <w:rPr>
          <w:color w:val="1D1B11" w:themeColor="background2" w:themeShade="1A"/>
        </w:rPr>
        <w:t xml:space="preserve">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Каргасокского района Томской области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 2011-2015 годы и на период до 2020 года»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</w:p>
    <w:p w:rsidR="001811AE" w:rsidRDefault="001811AE" w:rsidP="001811AE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На основании протеста от 30.04.2015 г. № 25-2015 на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12.10.2012 № 22 «Об утверждении Программы комплексного развития коммунальной инфраструктуры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 Каргасокского района Томской области на 2011-2015 годы» </w:t>
      </w:r>
    </w:p>
    <w:p w:rsidR="001811AE" w:rsidRDefault="001811AE" w:rsidP="001811AE">
      <w:pPr>
        <w:jc w:val="both"/>
        <w:rPr>
          <w:color w:val="1D1B11" w:themeColor="background2" w:themeShade="1A"/>
        </w:rPr>
      </w:pPr>
    </w:p>
    <w:p w:rsidR="001811AE" w:rsidRDefault="001811AE" w:rsidP="001811AE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1811AE" w:rsidRDefault="001811AE" w:rsidP="001811AE">
      <w:pPr>
        <w:pStyle w:val="a3"/>
        <w:rPr>
          <w:b/>
          <w:bCs/>
          <w:color w:val="1D1B11" w:themeColor="background2" w:themeShade="1A"/>
        </w:rPr>
      </w:pPr>
    </w:p>
    <w:p w:rsidR="001811AE" w:rsidRPr="001811AE" w:rsidRDefault="001811AE" w:rsidP="001811AE">
      <w:pPr>
        <w:pStyle w:val="msonormalbullet1gifbullet2gifbullet1gifbullet1gi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1D1B11"/>
        </w:rPr>
      </w:pPr>
      <w:r>
        <w:rPr>
          <w:color w:val="1D1B11" w:themeColor="background2" w:themeShade="1A"/>
        </w:rPr>
        <w:t>Внести изменения в Программу комплексного развития коммунальной инфраструктуры муниципального образования «</w:t>
      </w:r>
      <w:proofErr w:type="spellStart"/>
      <w:r>
        <w:rPr>
          <w:color w:val="1D1B11" w:themeColor="background2" w:themeShade="1A"/>
        </w:rPr>
        <w:t>Усть-Тымское</w:t>
      </w:r>
      <w:proofErr w:type="spellEnd"/>
      <w:r>
        <w:rPr>
          <w:color w:val="1D1B11" w:themeColor="background2" w:themeShade="1A"/>
        </w:rPr>
        <w:t xml:space="preserve"> сельское поселение» Каргасокского района Томской области на 2011-2015 годы и на период до 2020года, утверждённую постановлением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12.10.2012 № 22, изложив таблицы 4.2.,4.3,5.1. в следующей редакции:</w:t>
      </w:r>
    </w:p>
    <w:p w:rsidR="001811AE" w:rsidRDefault="001811AE" w:rsidP="001811AE">
      <w:pPr>
        <w:pStyle w:val="msonormalbullet1gifbullet2gifbullet1gifbullet1gif"/>
        <w:spacing w:before="0" w:beforeAutospacing="0" w:after="0" w:afterAutospacing="0"/>
        <w:ind w:left="420"/>
        <w:contextualSpacing/>
        <w:jc w:val="both"/>
        <w:rPr>
          <w:color w:val="1D1B11" w:themeColor="background2" w:themeShade="1A"/>
        </w:rPr>
      </w:pPr>
    </w:p>
    <w:p w:rsidR="001811AE" w:rsidRPr="00315312" w:rsidRDefault="001811AE" w:rsidP="001811AE">
      <w:pPr>
        <w:pStyle w:val="a5"/>
        <w:jc w:val="right"/>
        <w:rPr>
          <w:color w:val="1D1B11"/>
        </w:rPr>
      </w:pPr>
      <w:r w:rsidRPr="00315312">
        <w:rPr>
          <w:color w:val="1D1B11"/>
        </w:rPr>
        <w:t>Табл. 4.2.</w:t>
      </w:r>
    </w:p>
    <w:tbl>
      <w:tblPr>
        <w:tblW w:w="10137" w:type="dxa"/>
        <w:tblInd w:w="-318" w:type="dxa"/>
        <w:tblLayout w:type="fixed"/>
        <w:tblLook w:val="0000"/>
      </w:tblPr>
      <w:tblGrid>
        <w:gridCol w:w="1560"/>
        <w:gridCol w:w="1134"/>
        <w:gridCol w:w="1276"/>
        <w:gridCol w:w="1276"/>
        <w:gridCol w:w="1276"/>
        <w:gridCol w:w="1275"/>
        <w:gridCol w:w="1276"/>
        <w:gridCol w:w="1064"/>
      </w:tblGrid>
      <w:tr w:rsidR="001811AE" w:rsidRPr="00073A32" w:rsidTr="001811AE">
        <w:trPr>
          <w:cantSplit/>
          <w:trHeight w:val="5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1811AE" w:rsidRDefault="001811AE" w:rsidP="001811AE">
            <w:pPr>
              <w:pStyle w:val="a5"/>
              <w:jc w:val="center"/>
              <w:rPr>
                <w:b/>
                <w:bCs/>
                <w:color w:val="1D1B11"/>
              </w:rPr>
            </w:pPr>
            <w:proofErr w:type="spellStart"/>
            <w:r w:rsidRPr="001811AE">
              <w:rPr>
                <w:color w:val="1D1B11"/>
              </w:rPr>
              <w:t>Усть-Тымское</w:t>
            </w:r>
            <w:proofErr w:type="spellEnd"/>
            <w:r w:rsidRPr="001811AE">
              <w:rPr>
                <w:color w:val="1D1B11"/>
              </w:rPr>
              <w:t xml:space="preserve"> сельское поселение</w:t>
            </w:r>
          </w:p>
        </w:tc>
        <w:tc>
          <w:tcPr>
            <w:tcW w:w="8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E" w:rsidRPr="00073A32" w:rsidRDefault="001811AE" w:rsidP="001811AE">
            <w:pPr>
              <w:pStyle w:val="a5"/>
              <w:ind w:left="0"/>
              <w:jc w:val="center"/>
              <w:rPr>
                <w:b/>
                <w:bCs/>
                <w:color w:val="1D1B11"/>
              </w:rPr>
            </w:pPr>
            <w:r w:rsidRPr="00073A32">
              <w:rPr>
                <w:b/>
                <w:bCs/>
                <w:color w:val="1D1B11"/>
              </w:rPr>
              <w:t>Стоимость замены, теплоснабжение, тыс. руб.</w:t>
            </w:r>
          </w:p>
        </w:tc>
      </w:tr>
      <w:tr w:rsidR="001811AE" w:rsidRPr="00073A32" w:rsidTr="001811AE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rPr>
                <w:b/>
                <w:bCs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b/>
                <w:bCs/>
                <w:color w:val="1D1B11"/>
              </w:rPr>
            </w:pPr>
            <w:r w:rsidRPr="00073A32">
              <w:rPr>
                <w:b/>
                <w:bCs/>
                <w:color w:val="1D1B1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73A32">
                <w:rPr>
                  <w:b/>
                  <w:color w:val="1D1B11"/>
                </w:rPr>
                <w:t>2011 г</w:t>
              </w:r>
            </w:smartTag>
            <w:r w:rsidRPr="00073A32">
              <w:rPr>
                <w:b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73A32">
                <w:rPr>
                  <w:b/>
                  <w:color w:val="1D1B11"/>
                </w:rPr>
                <w:t>2012 г</w:t>
              </w:r>
            </w:smartTag>
            <w:r w:rsidRPr="00073A32">
              <w:rPr>
                <w:b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73A32">
                <w:rPr>
                  <w:b/>
                  <w:color w:val="1D1B11"/>
                </w:rPr>
                <w:t>2013 г</w:t>
              </w:r>
            </w:smartTag>
            <w:r w:rsidRPr="00073A32">
              <w:rPr>
                <w:b/>
                <w:color w:val="1D1B1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73A32">
                <w:rPr>
                  <w:b/>
                  <w:color w:val="1D1B11"/>
                </w:rPr>
                <w:t>2014 г</w:t>
              </w:r>
            </w:smartTag>
            <w:r w:rsidRPr="00073A32">
              <w:rPr>
                <w:b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color w:val="1D1B11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73A32">
                <w:rPr>
                  <w:b/>
                  <w:color w:val="1D1B11"/>
                </w:rPr>
                <w:t>2015 г</w:t>
              </w:r>
            </w:smartTag>
            <w:r w:rsidRPr="00073A32">
              <w:rPr>
                <w:b/>
                <w:color w:val="1D1B11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E" w:rsidRPr="00073A32" w:rsidRDefault="001811AE" w:rsidP="001811AE">
            <w:pPr>
              <w:pStyle w:val="a5"/>
              <w:ind w:left="0"/>
              <w:jc w:val="center"/>
              <w:rPr>
                <w:b/>
                <w:color w:val="1D1B11"/>
              </w:rPr>
            </w:pPr>
            <w:r>
              <w:rPr>
                <w:b/>
                <w:color w:val="1D1B11"/>
              </w:rPr>
              <w:t>2016-2020г</w:t>
            </w:r>
          </w:p>
        </w:tc>
      </w:tr>
      <w:tr w:rsidR="001811AE" w:rsidRPr="00073A32" w:rsidTr="001811AE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rPr>
                <w:b/>
                <w:bCs/>
                <w:color w:val="1D1B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r w:rsidRPr="00073A32">
              <w:rPr>
                <w:b/>
                <w:bCs/>
                <w:color w:val="1D1B11"/>
              </w:rPr>
              <w:t>1261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color w:val="1D1B11"/>
              </w:rPr>
            </w:pPr>
            <w:r w:rsidRPr="00073A32">
              <w:rPr>
                <w:color w:val="1D1B1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color w:val="1D1B11"/>
              </w:rPr>
            </w:pPr>
            <w:r w:rsidRPr="00073A32">
              <w:rPr>
                <w:color w:val="1D1B1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jc w:val="center"/>
              <w:rPr>
                <w:color w:val="1D1B11"/>
              </w:rPr>
            </w:pPr>
            <w:r w:rsidRPr="00073A32">
              <w:rPr>
                <w:color w:val="1D1B11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E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 </w:t>
            </w:r>
          </w:p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>265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E" w:rsidRDefault="001811AE" w:rsidP="001811AE">
            <w:pPr>
              <w:pStyle w:val="a5"/>
              <w:ind w:left="0"/>
              <w:rPr>
                <w:color w:val="1D1B11"/>
              </w:rPr>
            </w:pPr>
            <w:r>
              <w:rPr>
                <w:color w:val="1D1B11"/>
              </w:rPr>
              <w:t xml:space="preserve">        </w:t>
            </w:r>
          </w:p>
          <w:p w:rsidR="001811AE" w:rsidRPr="00073A32" w:rsidRDefault="001811AE" w:rsidP="001811AE">
            <w:pPr>
              <w:pStyle w:val="a5"/>
              <w:ind w:left="0"/>
              <w:rPr>
                <w:color w:val="1D1B11"/>
              </w:rPr>
            </w:pPr>
            <w:r>
              <w:rPr>
                <w:color w:val="1D1B11"/>
              </w:rPr>
              <w:t xml:space="preserve">        -</w:t>
            </w:r>
          </w:p>
        </w:tc>
      </w:tr>
    </w:tbl>
    <w:p w:rsidR="001811AE" w:rsidRDefault="001811AE" w:rsidP="001811AE">
      <w:pPr>
        <w:pStyle w:val="a5"/>
        <w:ind w:left="0"/>
        <w:rPr>
          <w:b/>
          <w:color w:val="1D1B11"/>
        </w:rPr>
      </w:pPr>
    </w:p>
    <w:p w:rsidR="001811AE" w:rsidRPr="00315312" w:rsidRDefault="001811AE" w:rsidP="001811AE">
      <w:pPr>
        <w:pStyle w:val="a5"/>
        <w:jc w:val="right"/>
        <w:rPr>
          <w:color w:val="1D1B11"/>
        </w:rPr>
      </w:pPr>
      <w:r w:rsidRPr="00315312">
        <w:rPr>
          <w:color w:val="1D1B11"/>
        </w:rPr>
        <w:t>Табл. 4.3.</w:t>
      </w:r>
    </w:p>
    <w:tbl>
      <w:tblPr>
        <w:tblW w:w="10207" w:type="dxa"/>
        <w:tblInd w:w="-318" w:type="dxa"/>
        <w:tblLayout w:type="fixed"/>
        <w:tblLook w:val="0000"/>
      </w:tblPr>
      <w:tblGrid>
        <w:gridCol w:w="1560"/>
        <w:gridCol w:w="1134"/>
        <w:gridCol w:w="1276"/>
        <w:gridCol w:w="1276"/>
        <w:gridCol w:w="1276"/>
        <w:gridCol w:w="1275"/>
        <w:gridCol w:w="1276"/>
        <w:gridCol w:w="1134"/>
      </w:tblGrid>
      <w:tr w:rsidR="001811AE" w:rsidRPr="00073A32" w:rsidTr="00F918EC">
        <w:trPr>
          <w:cantSplit/>
          <w:trHeight w:val="55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proofErr w:type="spellStart"/>
            <w:r w:rsidRPr="00073A32">
              <w:rPr>
                <w:color w:val="1D1B11"/>
              </w:rPr>
              <w:t>Усть-Тымское</w:t>
            </w:r>
            <w:proofErr w:type="spellEnd"/>
            <w:r w:rsidRPr="00073A32">
              <w:rPr>
                <w:color w:val="1D1B11"/>
              </w:rPr>
              <w:t xml:space="preserve"> сельское поселение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Pr="00073A32" w:rsidRDefault="001811AE" w:rsidP="001811AE">
            <w:pPr>
              <w:pStyle w:val="a5"/>
              <w:ind w:left="0"/>
              <w:jc w:val="center"/>
              <w:rPr>
                <w:b/>
                <w:bCs/>
                <w:color w:val="1D1B11"/>
              </w:rPr>
            </w:pPr>
            <w:r w:rsidRPr="00073A32">
              <w:rPr>
                <w:b/>
                <w:bCs/>
                <w:color w:val="1D1B11"/>
              </w:rPr>
              <w:t>Стоимость замены, энергоснабжение, тыс. руб.</w:t>
            </w:r>
          </w:p>
        </w:tc>
      </w:tr>
      <w:tr w:rsidR="001811AE" w:rsidRPr="00073A32" w:rsidTr="001811AE">
        <w:trPr>
          <w:cantSplit/>
          <w:trHeight w:val="29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AE" w:rsidRPr="00073A32" w:rsidRDefault="001811AE" w:rsidP="00F264F7">
            <w:pPr>
              <w:rPr>
                <w:b/>
                <w:bCs/>
                <w:color w:val="1D1B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  <w:sz w:val="22"/>
                <w:szCs w:val="22"/>
              </w:rPr>
            </w:pPr>
          </w:p>
          <w:p w:rsidR="001811AE" w:rsidRPr="001811AE" w:rsidRDefault="001811AE" w:rsidP="00F264F7">
            <w:pPr>
              <w:pStyle w:val="a5"/>
              <w:jc w:val="center"/>
              <w:rPr>
                <w:b/>
                <w:bCs/>
                <w:color w:val="1D1B11"/>
                <w:sz w:val="22"/>
                <w:szCs w:val="22"/>
              </w:rPr>
            </w:pPr>
            <w:r w:rsidRPr="001811AE">
              <w:rPr>
                <w:b/>
                <w:bCs/>
                <w:color w:val="1D1B11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073A32">
                <w:rPr>
                  <w:b/>
                  <w:bCs/>
                  <w:color w:val="1D1B11"/>
                </w:rPr>
                <w:t>2011 г</w:t>
              </w:r>
            </w:smartTag>
            <w:r w:rsidRPr="00073A32">
              <w:rPr>
                <w:b/>
                <w:bCs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73A32">
                <w:rPr>
                  <w:b/>
                  <w:bCs/>
                  <w:color w:val="1D1B11"/>
                </w:rPr>
                <w:t>2012 г</w:t>
              </w:r>
            </w:smartTag>
            <w:r w:rsidRPr="00073A32">
              <w:rPr>
                <w:b/>
                <w:bCs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73A32">
                <w:rPr>
                  <w:b/>
                  <w:bCs/>
                  <w:color w:val="1D1B11"/>
                </w:rPr>
                <w:t>2013 г</w:t>
              </w:r>
            </w:smartTag>
            <w:r w:rsidRPr="00073A32">
              <w:rPr>
                <w:b/>
                <w:bCs/>
                <w:color w:val="1D1B1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73A32">
                <w:rPr>
                  <w:b/>
                  <w:bCs/>
                  <w:color w:val="1D1B11"/>
                </w:rPr>
                <w:t>2014 г</w:t>
              </w:r>
            </w:smartTag>
            <w:r w:rsidRPr="00073A32">
              <w:rPr>
                <w:b/>
                <w:bCs/>
                <w:color w:val="1D1B11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1AE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jc w:val="center"/>
              <w:rPr>
                <w:b/>
                <w:bCs/>
                <w:color w:val="1D1B11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73A32">
                <w:rPr>
                  <w:b/>
                  <w:bCs/>
                  <w:color w:val="1D1B11"/>
                </w:rPr>
                <w:t>2015 г</w:t>
              </w:r>
            </w:smartTag>
            <w:r w:rsidRPr="00073A32">
              <w:rPr>
                <w:b/>
                <w:bCs/>
                <w:color w:val="1D1B11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AE" w:rsidRPr="00073A32" w:rsidRDefault="001811AE" w:rsidP="001811AE">
            <w:pPr>
              <w:pStyle w:val="a5"/>
              <w:ind w:left="0"/>
              <w:jc w:val="center"/>
              <w:rPr>
                <w:b/>
                <w:bCs/>
                <w:color w:val="1D1B11"/>
              </w:rPr>
            </w:pPr>
            <w:r>
              <w:rPr>
                <w:b/>
                <w:bCs/>
                <w:color w:val="1D1B11"/>
              </w:rPr>
              <w:t>2016-2020г</w:t>
            </w:r>
          </w:p>
        </w:tc>
      </w:tr>
      <w:tr w:rsidR="001811AE" w:rsidRPr="00073A32" w:rsidTr="001811AE">
        <w:trPr>
          <w:cantSplit/>
          <w:trHeight w:val="29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1AE" w:rsidRPr="00073A32" w:rsidRDefault="001811AE" w:rsidP="00F264F7">
            <w:pPr>
              <w:rPr>
                <w:b/>
                <w:bCs/>
                <w:color w:val="1D1B1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b/>
                <w:bCs/>
                <w:color w:val="1D1B11"/>
              </w:rPr>
            </w:pPr>
            <w:r w:rsidRPr="00073A32">
              <w:rPr>
                <w:b/>
                <w:bCs/>
                <w:color w:val="1D1B11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1AE" w:rsidRPr="00073A32" w:rsidRDefault="001811AE" w:rsidP="00F264F7">
            <w:pPr>
              <w:pStyle w:val="a5"/>
              <w:rPr>
                <w:color w:val="1D1B11"/>
              </w:rPr>
            </w:pPr>
          </w:p>
          <w:p w:rsidR="001811AE" w:rsidRPr="00073A32" w:rsidRDefault="001811AE" w:rsidP="00F264F7">
            <w:pPr>
              <w:pStyle w:val="a5"/>
              <w:rPr>
                <w:color w:val="1D1B11"/>
              </w:rPr>
            </w:pPr>
            <w:r w:rsidRPr="00073A32">
              <w:rPr>
                <w:color w:val="1D1B11"/>
              </w:rPr>
              <w:t xml:space="preserve">    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1AE" w:rsidRDefault="001811AE">
            <w:pPr>
              <w:rPr>
                <w:color w:val="1D1B11"/>
              </w:rPr>
            </w:pPr>
          </w:p>
          <w:p w:rsidR="001811AE" w:rsidRPr="00073A32" w:rsidRDefault="001811AE" w:rsidP="001811AE">
            <w:pPr>
              <w:pStyle w:val="a5"/>
              <w:ind w:left="0"/>
              <w:jc w:val="center"/>
              <w:rPr>
                <w:color w:val="1D1B11"/>
              </w:rPr>
            </w:pPr>
            <w:r>
              <w:rPr>
                <w:color w:val="1D1B11"/>
              </w:rPr>
              <w:t>-</w:t>
            </w:r>
          </w:p>
        </w:tc>
      </w:tr>
    </w:tbl>
    <w:p w:rsidR="001811AE" w:rsidRDefault="001811AE" w:rsidP="001811AE">
      <w:pPr>
        <w:pStyle w:val="msonormalbullet1gifbullet2gifbullet1gifbullet1gif"/>
        <w:spacing w:before="0" w:beforeAutospacing="0" w:after="0" w:afterAutospacing="0"/>
        <w:ind w:left="4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</w:p>
    <w:p w:rsidR="001811AE" w:rsidRPr="00315312" w:rsidRDefault="001811AE" w:rsidP="001811AE">
      <w:pPr>
        <w:jc w:val="right"/>
        <w:rPr>
          <w:color w:val="1D1B11"/>
        </w:rPr>
      </w:pPr>
      <w:r w:rsidRPr="00315312">
        <w:rPr>
          <w:color w:val="1D1B11"/>
        </w:rPr>
        <w:t>Табл. 5.1.</w:t>
      </w:r>
    </w:p>
    <w:p w:rsidR="001811AE" w:rsidRPr="00073A32" w:rsidRDefault="001811AE" w:rsidP="001811AE">
      <w:pPr>
        <w:jc w:val="right"/>
        <w:rPr>
          <w:b/>
          <w:color w:val="1D1B11"/>
        </w:rPr>
      </w:pPr>
    </w:p>
    <w:tbl>
      <w:tblPr>
        <w:tblW w:w="5323" w:type="pct"/>
        <w:jc w:val="center"/>
        <w:tblInd w:w="-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4114"/>
        <w:gridCol w:w="848"/>
        <w:gridCol w:w="848"/>
        <w:gridCol w:w="839"/>
        <w:gridCol w:w="852"/>
        <w:gridCol w:w="709"/>
        <w:gridCol w:w="839"/>
      </w:tblGrid>
      <w:tr w:rsidR="001811AE" w:rsidRPr="00073A32" w:rsidTr="001811AE">
        <w:trPr>
          <w:cantSplit/>
          <w:trHeight w:val="349"/>
          <w:tblHeader/>
          <w:jc w:val="center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83"/>
              <w:jc w:val="center"/>
              <w:rPr>
                <w:b/>
                <w:bCs/>
                <w:color w:val="1D1B11"/>
                <w:sz w:val="20"/>
                <w:szCs w:val="28"/>
              </w:rPr>
            </w:pPr>
            <w:r w:rsidRPr="00073A32">
              <w:rPr>
                <w:b/>
                <w:bCs/>
                <w:color w:val="1D1B11"/>
                <w:sz w:val="20"/>
                <w:szCs w:val="28"/>
              </w:rPr>
              <w:t>Показатели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b/>
                <w:bCs/>
                <w:color w:val="1D1B11"/>
                <w:sz w:val="20"/>
                <w:szCs w:val="28"/>
              </w:rPr>
            </w:pPr>
            <w:r w:rsidRPr="00073A32">
              <w:rPr>
                <w:b/>
                <w:bCs/>
                <w:color w:val="1D1B11"/>
                <w:sz w:val="20"/>
                <w:szCs w:val="28"/>
              </w:rPr>
              <w:t>2011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b/>
                <w:bCs/>
                <w:color w:val="1D1B11"/>
                <w:sz w:val="20"/>
                <w:szCs w:val="28"/>
              </w:rPr>
            </w:pPr>
            <w:r w:rsidRPr="00073A32">
              <w:rPr>
                <w:b/>
                <w:bCs/>
                <w:color w:val="1D1B11"/>
                <w:sz w:val="20"/>
                <w:szCs w:val="28"/>
              </w:rPr>
              <w:t>2012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b/>
                <w:bCs/>
                <w:color w:val="1D1B11"/>
                <w:sz w:val="20"/>
                <w:szCs w:val="28"/>
              </w:rPr>
            </w:pPr>
            <w:r w:rsidRPr="00073A32">
              <w:rPr>
                <w:b/>
                <w:bCs/>
                <w:color w:val="1D1B11"/>
                <w:sz w:val="20"/>
                <w:szCs w:val="28"/>
              </w:rPr>
              <w:t>2013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b/>
                <w:bCs/>
                <w:color w:val="1D1B11"/>
                <w:sz w:val="20"/>
                <w:szCs w:val="28"/>
              </w:rPr>
            </w:pPr>
            <w:r w:rsidRPr="00073A32">
              <w:rPr>
                <w:b/>
                <w:bCs/>
                <w:color w:val="1D1B11"/>
                <w:sz w:val="20"/>
                <w:szCs w:val="28"/>
              </w:rPr>
              <w:t>2014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811AE" w:rsidRPr="00073A32" w:rsidRDefault="001811AE" w:rsidP="00F264F7">
            <w:pPr>
              <w:jc w:val="center"/>
              <w:rPr>
                <w:b/>
                <w:color w:val="1D1B11"/>
                <w:sz w:val="20"/>
                <w:szCs w:val="20"/>
              </w:rPr>
            </w:pPr>
            <w:r w:rsidRPr="00073A32">
              <w:rPr>
                <w:b/>
                <w:color w:val="1D1B11"/>
                <w:sz w:val="20"/>
                <w:szCs w:val="20"/>
              </w:rPr>
              <w:t>2015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811AE" w:rsidRPr="00073A32" w:rsidRDefault="001811AE" w:rsidP="001811AE">
            <w:pPr>
              <w:jc w:val="center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>2016-2020г</w:t>
            </w:r>
          </w:p>
        </w:tc>
      </w:tr>
      <w:tr w:rsidR="001811AE" w:rsidRPr="00073A32" w:rsidTr="001811AE">
        <w:trPr>
          <w:trHeight w:val="29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rPr>
                <w:b/>
                <w:bCs/>
                <w:color w:val="1D1B11"/>
                <w:sz w:val="22"/>
                <w:szCs w:val="22"/>
              </w:rPr>
            </w:pPr>
            <w:r w:rsidRPr="00073A32">
              <w:rPr>
                <w:b/>
                <w:bCs/>
                <w:color w:val="1D1B11"/>
                <w:sz w:val="22"/>
                <w:szCs w:val="22"/>
              </w:rPr>
              <w:t xml:space="preserve">1. 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b/>
                <w:bCs/>
                <w:color w:val="1D1B11"/>
                <w:sz w:val="22"/>
                <w:szCs w:val="22"/>
              </w:rPr>
            </w:pPr>
            <w:r w:rsidRPr="00073A32">
              <w:rPr>
                <w:b/>
                <w:bCs/>
                <w:color w:val="1D1B11"/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ind w:left="-17"/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 w:rsidRPr="00073A32">
              <w:rPr>
                <w:bCs/>
                <w:iCs/>
                <w:color w:val="1D1B11"/>
                <w:sz w:val="22"/>
                <w:szCs w:val="22"/>
              </w:rPr>
              <w:t>1.1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Финансирование развития ЖКХ за счет инвестиционной составляющей коммунальных тарифов тыс</w:t>
            </w:r>
            <w:proofErr w:type="gramStart"/>
            <w:r w:rsidRPr="00073A32">
              <w:rPr>
                <w:color w:val="1D1B11"/>
                <w:sz w:val="22"/>
                <w:szCs w:val="22"/>
              </w:rPr>
              <w:t>.р</w:t>
            </w:r>
            <w:proofErr w:type="gramEnd"/>
            <w:r w:rsidRPr="00073A32">
              <w:rPr>
                <w:color w:val="1D1B11"/>
                <w:sz w:val="22"/>
                <w:szCs w:val="22"/>
              </w:rPr>
              <w:t>уб. на чел в год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0,7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0,9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1,2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 w:rsidRPr="00073A32">
              <w:rPr>
                <w:bCs/>
                <w:iCs/>
                <w:color w:val="1D1B11"/>
                <w:sz w:val="22"/>
                <w:szCs w:val="22"/>
              </w:rPr>
              <w:t>1.2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 xml:space="preserve">Бюджетное финансирование ЖКХ </w:t>
            </w:r>
          </w:p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 xml:space="preserve">тыс. руб. </w:t>
            </w:r>
            <w:proofErr w:type="gramStart"/>
            <w:r w:rsidRPr="00073A32">
              <w:rPr>
                <w:color w:val="1D1B11"/>
                <w:sz w:val="22"/>
                <w:szCs w:val="22"/>
              </w:rPr>
              <w:t>на</w:t>
            </w:r>
            <w:proofErr w:type="gramEnd"/>
            <w:r w:rsidRPr="00073A32">
              <w:rPr>
                <w:color w:val="1D1B11"/>
                <w:sz w:val="22"/>
                <w:szCs w:val="22"/>
              </w:rPr>
              <w:t xml:space="preserve"> </w:t>
            </w:r>
            <w:proofErr w:type="gramStart"/>
            <w:r w:rsidRPr="00073A32">
              <w:rPr>
                <w:color w:val="1D1B11"/>
                <w:sz w:val="22"/>
                <w:szCs w:val="22"/>
              </w:rPr>
              <w:t>чел</w:t>
            </w:r>
            <w:proofErr w:type="gramEnd"/>
            <w:r w:rsidRPr="00073A32">
              <w:rPr>
                <w:color w:val="1D1B11"/>
                <w:sz w:val="22"/>
                <w:szCs w:val="22"/>
              </w:rPr>
              <w:t>. в год всего, 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0,21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0,16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 xml:space="preserve"> - текущей деятельности 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 xml:space="preserve"> - развития инфраструктуры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1,25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0,8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/>
                <w:bCs/>
                <w:iCs/>
                <w:color w:val="1D1B11"/>
                <w:sz w:val="22"/>
                <w:szCs w:val="22"/>
              </w:rPr>
            </w:pPr>
            <w:r w:rsidRPr="00073A32">
              <w:rPr>
                <w:b/>
                <w:bCs/>
                <w:iCs/>
                <w:color w:val="1D1B11"/>
                <w:sz w:val="22"/>
                <w:szCs w:val="22"/>
              </w:rP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b/>
                <w:color w:val="1D1B11"/>
                <w:sz w:val="22"/>
                <w:szCs w:val="22"/>
              </w:rPr>
            </w:pPr>
            <w:r w:rsidRPr="00073A32">
              <w:rPr>
                <w:b/>
                <w:color w:val="1D1B11"/>
                <w:sz w:val="22"/>
                <w:szCs w:val="22"/>
              </w:rPr>
              <w:t>Доступность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>
              <w:rPr>
                <w:bCs/>
                <w:iCs/>
                <w:color w:val="1D1B11"/>
                <w:sz w:val="22"/>
                <w:szCs w:val="22"/>
              </w:rPr>
              <w:t>2.1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Собираемость платежей, 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>
              <w:rPr>
                <w:bCs/>
                <w:iCs/>
                <w:color w:val="1D1B11"/>
                <w:sz w:val="22"/>
                <w:szCs w:val="22"/>
              </w:rPr>
              <w:t>2.1.1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электроэнергия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>
              <w:rPr>
                <w:bCs/>
                <w:iCs/>
                <w:color w:val="1D1B11"/>
                <w:sz w:val="22"/>
                <w:szCs w:val="22"/>
              </w:rPr>
              <w:t>2.1.2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rPr>
                <w:color w:val="1D1B11"/>
                <w:sz w:val="22"/>
                <w:szCs w:val="22"/>
              </w:rPr>
            </w:pPr>
            <w:proofErr w:type="spellStart"/>
            <w:r>
              <w:rPr>
                <w:color w:val="1D1B11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>
              <w:rPr>
                <w:bCs/>
                <w:iCs/>
                <w:color w:val="1D1B11"/>
                <w:sz w:val="22"/>
                <w:szCs w:val="22"/>
              </w:rPr>
              <w:t>2.1.3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rPr>
                <w:color w:val="1D1B11"/>
                <w:sz w:val="22"/>
                <w:szCs w:val="22"/>
              </w:rPr>
            </w:pPr>
            <w:proofErr w:type="spellStart"/>
            <w:r>
              <w:rPr>
                <w:color w:val="1D1B11"/>
                <w:sz w:val="22"/>
                <w:szCs w:val="22"/>
              </w:rPr>
              <w:t>найм</w:t>
            </w:r>
            <w:proofErr w:type="spellEnd"/>
            <w:r>
              <w:rPr>
                <w:color w:val="1D1B11"/>
                <w:sz w:val="22"/>
                <w:szCs w:val="22"/>
              </w:rPr>
              <w:t xml:space="preserve"> жилья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87,2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88,5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88,5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bCs/>
                <w:iCs/>
                <w:color w:val="1D1B11"/>
                <w:sz w:val="22"/>
                <w:szCs w:val="22"/>
              </w:rPr>
            </w:pPr>
            <w:r>
              <w:rPr>
                <w:bCs/>
                <w:iCs/>
                <w:color w:val="1D1B11"/>
                <w:sz w:val="22"/>
                <w:szCs w:val="22"/>
              </w:rPr>
              <w:t>2.2.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b/>
                <w:bCs/>
                <w:i/>
                <w:iCs/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Доля семей, нуждающихся в субсидиях, 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13,5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12,6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12,5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478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rPr>
                <w:b/>
                <w:bCs/>
                <w:i/>
                <w:iCs/>
                <w:color w:val="1D1B11"/>
                <w:sz w:val="22"/>
                <w:szCs w:val="22"/>
              </w:rPr>
            </w:pPr>
            <w:r w:rsidRPr="00073A32">
              <w:rPr>
                <w:b/>
                <w:bCs/>
                <w:color w:val="1D1B11"/>
                <w:sz w:val="22"/>
                <w:szCs w:val="22"/>
              </w:rPr>
              <w:t>3.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b/>
                <w:bCs/>
                <w:iCs/>
                <w:color w:val="1D1B11"/>
                <w:sz w:val="22"/>
                <w:szCs w:val="22"/>
              </w:rPr>
            </w:pPr>
            <w:r w:rsidRPr="00073A32">
              <w:rPr>
                <w:b/>
                <w:bCs/>
                <w:iCs/>
                <w:color w:val="1D1B11"/>
                <w:sz w:val="22"/>
                <w:szCs w:val="22"/>
              </w:rPr>
              <w:t>Эффективность коммунальной сферы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ind w:left="327"/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9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 3.1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Доля ежегодно заменяемых сетей (% от их общей протяженности)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4,5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58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3.2 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Удельные нормы расхода электроэнергии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23,45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21,7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21,5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  <w:tr w:rsidR="001811AE" w:rsidRPr="00073A32" w:rsidTr="001811AE">
        <w:trPr>
          <w:trHeight w:val="299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 </w:t>
            </w:r>
          </w:p>
        </w:tc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-    теплоснабжение (к</w:t>
            </w:r>
            <w:proofErr w:type="gramStart"/>
            <w:r w:rsidRPr="00073A32">
              <w:rPr>
                <w:color w:val="1D1B11"/>
                <w:sz w:val="22"/>
                <w:szCs w:val="22"/>
              </w:rPr>
              <w:t>Втч/Гк</w:t>
            </w:r>
            <w:proofErr w:type="gramEnd"/>
            <w:r w:rsidRPr="00073A32">
              <w:rPr>
                <w:color w:val="1D1B11"/>
                <w:sz w:val="22"/>
                <w:szCs w:val="22"/>
              </w:rPr>
              <w:t>ал)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</w:p>
        </w:tc>
      </w:tr>
      <w:tr w:rsidR="001811AE" w:rsidRPr="00073A32" w:rsidTr="001811AE">
        <w:trPr>
          <w:trHeight w:val="29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tabs>
                <w:tab w:val="left" w:pos="399"/>
              </w:tabs>
              <w:ind w:left="110"/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3.3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Удельные нормы расхода топлива в теплоснабжении</w:t>
            </w:r>
          </w:p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 w:rsidRPr="00073A32">
              <w:rPr>
                <w:color w:val="1D1B11"/>
                <w:sz w:val="22"/>
                <w:szCs w:val="22"/>
              </w:rPr>
              <w:t>(</w:t>
            </w:r>
            <w:proofErr w:type="spellStart"/>
            <w:r w:rsidRPr="00073A32">
              <w:rPr>
                <w:color w:val="1D1B11"/>
                <w:sz w:val="22"/>
                <w:szCs w:val="22"/>
              </w:rPr>
              <w:t>кг</w:t>
            </w:r>
            <w:proofErr w:type="gramStart"/>
            <w:r w:rsidRPr="00073A32">
              <w:rPr>
                <w:color w:val="1D1B11"/>
                <w:sz w:val="22"/>
                <w:szCs w:val="22"/>
              </w:rPr>
              <w:t>.у</w:t>
            </w:r>
            <w:proofErr w:type="gramEnd"/>
            <w:r w:rsidRPr="00073A32">
              <w:rPr>
                <w:color w:val="1D1B11"/>
                <w:sz w:val="22"/>
                <w:szCs w:val="22"/>
              </w:rPr>
              <w:t>.т</w:t>
            </w:r>
            <w:proofErr w:type="spellEnd"/>
            <w:r w:rsidRPr="00073A32">
              <w:rPr>
                <w:color w:val="1D1B11"/>
                <w:sz w:val="22"/>
                <w:szCs w:val="22"/>
              </w:rPr>
              <w:t>./ Гкал тепла 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73,7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73,7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1AE" w:rsidRPr="00073A32" w:rsidRDefault="001811AE" w:rsidP="00F264F7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71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AE" w:rsidRPr="00073A32" w:rsidRDefault="001811AE" w:rsidP="001811AE">
            <w:pPr>
              <w:jc w:val="center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-</w:t>
            </w:r>
          </w:p>
        </w:tc>
      </w:tr>
    </w:tbl>
    <w:p w:rsidR="001811AE" w:rsidRDefault="001811AE" w:rsidP="001811AE">
      <w:pPr>
        <w:pStyle w:val="msonormalbullet1gifbullet2gifbullet1gifbullet1gif"/>
        <w:spacing w:before="0" w:beforeAutospacing="0" w:after="0" w:afterAutospacing="0"/>
        <w:ind w:left="420"/>
        <w:contextualSpacing/>
        <w:jc w:val="both"/>
        <w:rPr>
          <w:color w:val="1D1B11"/>
        </w:rPr>
      </w:pPr>
    </w:p>
    <w:p w:rsidR="001811AE" w:rsidRDefault="001811AE" w:rsidP="001811AE">
      <w:pPr>
        <w:pStyle w:val="a8"/>
        <w:numPr>
          <w:ilvl w:val="0"/>
          <w:numId w:val="1"/>
        </w:numPr>
        <w:rPr>
          <w:color w:val="1D1B11"/>
        </w:rPr>
      </w:pPr>
      <w:proofErr w:type="gramStart"/>
      <w:r>
        <w:rPr>
          <w:color w:val="1D1B11"/>
        </w:rPr>
        <w:t>Контроль за</w:t>
      </w:r>
      <w:proofErr w:type="gramEnd"/>
      <w:r>
        <w:rPr>
          <w:color w:val="1D1B11"/>
        </w:rPr>
        <w:t xml:space="preserve"> исполнением настоящего постановления оставляю за собой.</w:t>
      </w:r>
    </w:p>
    <w:p w:rsidR="001811AE" w:rsidRDefault="001811AE" w:rsidP="001811AE">
      <w:pPr>
        <w:pStyle w:val="a8"/>
        <w:ind w:left="420"/>
        <w:rPr>
          <w:color w:val="1D1B11"/>
        </w:rPr>
      </w:pPr>
    </w:p>
    <w:p w:rsidR="001811AE" w:rsidRPr="001811AE" w:rsidRDefault="001811AE" w:rsidP="001811AE">
      <w:pPr>
        <w:pStyle w:val="a8"/>
        <w:ind w:left="420"/>
        <w:rPr>
          <w:color w:val="1D1B11"/>
        </w:rPr>
      </w:pPr>
    </w:p>
    <w:p w:rsidR="001811AE" w:rsidRDefault="001811AE" w:rsidP="001811AE">
      <w:pPr>
        <w:rPr>
          <w:color w:val="1D1B11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1811AE" w:rsidRDefault="001811AE" w:rsidP="001811AE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E82"/>
    <w:multiLevelType w:val="hybridMultilevel"/>
    <w:tmpl w:val="A8DA689C"/>
    <w:lvl w:ilvl="0" w:tplc="436C0016">
      <w:start w:val="1"/>
      <w:numFmt w:val="decimal"/>
      <w:lvlText w:val="%1."/>
      <w:lvlJc w:val="left"/>
      <w:pPr>
        <w:ind w:left="420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1AE"/>
    <w:rsid w:val="000A3F75"/>
    <w:rsid w:val="001811AE"/>
    <w:rsid w:val="004B724E"/>
    <w:rsid w:val="004F318F"/>
    <w:rsid w:val="005F5122"/>
    <w:rsid w:val="00753606"/>
    <w:rsid w:val="0078134D"/>
    <w:rsid w:val="0079386B"/>
    <w:rsid w:val="008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1AE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1AE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1811A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811AE"/>
    <w:rPr>
      <w:sz w:val="24"/>
      <w:szCs w:val="24"/>
    </w:rPr>
  </w:style>
  <w:style w:type="paragraph" w:customStyle="1" w:styleId="msonormalbullet1gifbullet2gifbullet1gifbullet1gif">
    <w:name w:val="msonormalbullet1gifbullet2gifbullet1gifbullet1.gif"/>
    <w:basedOn w:val="a"/>
    <w:rsid w:val="001811AE"/>
    <w:pPr>
      <w:spacing w:before="100" w:beforeAutospacing="1" w:after="100" w:afterAutospacing="1"/>
    </w:pPr>
  </w:style>
  <w:style w:type="paragraph" w:customStyle="1" w:styleId="msonormalbullet1gifbullet2gifbullet1gifbullet3gif">
    <w:name w:val="msonormalbullet1gifbullet2gifbullet1gifbullet3.gif"/>
    <w:basedOn w:val="a"/>
    <w:rsid w:val="001811AE"/>
    <w:pPr>
      <w:spacing w:before="100" w:beforeAutospacing="1" w:after="100" w:afterAutospacing="1"/>
    </w:pPr>
  </w:style>
  <w:style w:type="paragraph" w:customStyle="1" w:styleId="a5">
    <w:name w:val="основ"/>
    <w:basedOn w:val="a6"/>
    <w:rsid w:val="001811AE"/>
  </w:style>
  <w:style w:type="paragraph" w:styleId="a6">
    <w:name w:val="Body Text Indent"/>
    <w:basedOn w:val="a"/>
    <w:link w:val="a7"/>
    <w:uiPriority w:val="99"/>
    <w:semiHidden/>
    <w:unhideWhenUsed/>
    <w:rsid w:val="001811A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811AE"/>
    <w:rPr>
      <w:sz w:val="24"/>
      <w:szCs w:val="24"/>
    </w:rPr>
  </w:style>
  <w:style w:type="paragraph" w:styleId="a8">
    <w:name w:val="List Paragraph"/>
    <w:basedOn w:val="a"/>
    <w:uiPriority w:val="34"/>
    <w:qFormat/>
    <w:rsid w:val="00181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446</Words>
  <Characters>2546</Characters>
  <Application>Microsoft Office Word</Application>
  <DocSecurity>0</DocSecurity>
  <Lines>21</Lines>
  <Paragraphs>5</Paragraphs>
  <ScaleCrop>false</ScaleCrop>
  <Company>X-ТEAM Group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2015-06-25T11:50:00Z</cp:lastPrinted>
  <dcterms:created xsi:type="dcterms:W3CDTF">2015-06-25T11:09:00Z</dcterms:created>
  <dcterms:modified xsi:type="dcterms:W3CDTF">2015-06-25T11:51:00Z</dcterms:modified>
</cp:coreProperties>
</file>