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МУНИЦИПАЛЬНОЕ ОБРАЗОВАНИЕ 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УСТЬ-ТЫМСКОЕ СЕЛЬСКОЕ ПОСЕЛЕНИЕ</w:t>
      </w:r>
      <w:r w:rsidRPr="00EA1B2C">
        <w:rPr>
          <w:rFonts w:ascii="Times New Roman" w:hAnsi="Times New Roman" w:cs="Times New Roman"/>
          <w:caps/>
          <w:color w:val="1D1B11"/>
          <w:sz w:val="24"/>
          <w:szCs w:val="24"/>
        </w:rPr>
        <w:t>»</w:t>
      </w:r>
    </w:p>
    <w:p w:rsidR="006B7D14" w:rsidRDefault="006B7D14" w:rsidP="006B7D1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КАРГАСОКСКИЙ РАЙОН ТОМСКАЯ ОБЛАСТЬ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АДМИНИСТРАЦИЯ УСТЬ-ТЫМСКОГО СЕЛЬСКОГО ПОСЕЛЕНИЯ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ПОСТАНОВЛЕНИЕ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</w:p>
    <w:p w:rsidR="006B7D14" w:rsidRPr="00EA1B2C" w:rsidRDefault="006B7D14" w:rsidP="006B7D14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B7D14" w:rsidRPr="00EA1B2C" w:rsidRDefault="006B7D14" w:rsidP="006B7D14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1D1B1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1B11"/>
          <w:sz w:val="24"/>
          <w:szCs w:val="24"/>
          <w:highlight w:val="white"/>
        </w:rPr>
        <w:t>08.11.2017</w:t>
      </w:r>
      <w:r w:rsidRPr="00EA1B2C">
        <w:rPr>
          <w:rFonts w:ascii="Times New Roman" w:hAnsi="Times New Roman" w:cs="Times New Roman"/>
          <w:color w:val="1D1B1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1D1B11"/>
          <w:sz w:val="24"/>
          <w:szCs w:val="24"/>
          <w:highlight w:val="white"/>
        </w:rPr>
        <w:t>г.</w:t>
      </w:r>
      <w:r w:rsidRPr="00EA1B2C">
        <w:rPr>
          <w:rFonts w:ascii="Times New Roman" w:hAnsi="Times New Roman" w:cs="Times New Roman"/>
          <w:color w:val="1D1B11"/>
          <w:sz w:val="24"/>
          <w:szCs w:val="24"/>
          <w:highlight w:val="white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D1B11"/>
          <w:sz w:val="24"/>
          <w:szCs w:val="24"/>
          <w:highlight w:val="white"/>
        </w:rPr>
        <w:t xml:space="preserve">       </w:t>
      </w:r>
      <w:r w:rsidRPr="00EA1B2C">
        <w:rPr>
          <w:rFonts w:ascii="Times New Roman" w:hAnsi="Times New Roman" w:cs="Times New Roman"/>
          <w:color w:val="1D1B11"/>
          <w:sz w:val="24"/>
          <w:szCs w:val="24"/>
          <w:highlight w:val="white"/>
        </w:rPr>
        <w:t xml:space="preserve"> </w:t>
      </w:r>
      <w:r w:rsidRPr="00EA1B2C">
        <w:rPr>
          <w:rFonts w:ascii="Times New Roman" w:hAnsi="Times New Roman" w:cs="Times New Roman"/>
          <w:b/>
          <w:bCs/>
          <w:color w:val="1D1B11"/>
          <w:sz w:val="24"/>
          <w:szCs w:val="24"/>
          <w:highlight w:val="white"/>
        </w:rPr>
        <w:t xml:space="preserve">№ 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highlight w:val="white"/>
        </w:rPr>
        <w:t>40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ind w:right="24"/>
        <w:rPr>
          <w:rFonts w:ascii="Times New Roman CYR" w:hAnsi="Times New Roman CYR" w:cs="Times New Roman CYR"/>
          <w:color w:val="1D1B11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1D1B11"/>
          <w:spacing w:val="-2"/>
          <w:sz w:val="24"/>
          <w:szCs w:val="24"/>
          <w:highlight w:val="white"/>
        </w:rPr>
        <w:t>с. Усть-Тым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Об основных направлениях 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бюджетной и налоговой политики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на 2018 год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В целях разработки  проекта Решения  Совета Усть-Тымского сельского поселения 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О бюджете муниципального образования  Усть-Тымское сельское поселение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на 2018 год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 xml:space="preserve">ПОСТАНОВЛЯЮ: 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>1.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Утвердить Основные направления бюджетной и налоговой политики   на 2018 год, согласно приложению к Постановлению Администрации Усть-Тымского сельского поселения № 40 от 08.11.2017 года.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2.  </w:t>
      </w:r>
      <w:r>
        <w:rPr>
          <w:rFonts w:ascii="Times New Roman CYR" w:hAnsi="Times New Roman CYR" w:cs="Times New Roman CYR"/>
        </w:rPr>
        <w:t>Настоящее Постановление вступает в силу со дня его подписания, подлежит официальному обнародованию и размещению на сайте администрации Усть-Тымского сельского поселения.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3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color w:val="1D1B11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 исполнением настоящего  постановления  возложить на специалиста 1 категории.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>Глава Усть-Тымского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1D1B11"/>
          <w:spacing w:val="-3"/>
          <w:sz w:val="24"/>
          <w:szCs w:val="24"/>
          <w:highlight w:val="white"/>
        </w:rPr>
        <w:t>сельского поселения                                                                                                    А. А. Сысолин</w:t>
      </w:r>
    </w:p>
    <w:p w:rsidR="006B7D14" w:rsidRPr="00EA1B2C" w:rsidRDefault="006B7D14" w:rsidP="006B7D14">
      <w:pPr>
        <w:autoSpaceDE w:val="0"/>
        <w:autoSpaceDN w:val="0"/>
        <w:adjustRightInd w:val="0"/>
        <w:spacing w:before="24" w:after="0" w:line="240" w:lineRule="auto"/>
        <w:ind w:left="4820" w:right="1"/>
        <w:rPr>
          <w:rFonts w:ascii="Times New Roman" w:hAnsi="Times New Roman" w:cs="Times New Roman"/>
          <w:color w:val="1D1B11"/>
          <w:spacing w:val="-3"/>
          <w:sz w:val="24"/>
          <w:szCs w:val="24"/>
          <w:highlight w:val="white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Приложение </w:t>
      </w:r>
      <w:proofErr w:type="gramStart"/>
      <w:r>
        <w:rPr>
          <w:rFonts w:ascii="Times New Roman CYR" w:hAnsi="Times New Roman CYR" w:cs="Times New Roman CYR"/>
          <w:color w:val="1D1B11"/>
          <w:sz w:val="20"/>
          <w:szCs w:val="20"/>
        </w:rPr>
        <w:t>к</w:t>
      </w:r>
      <w:proofErr w:type="gramEnd"/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 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Постановлению  Администрации 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 CYR" w:hAnsi="Times New Roman CYR" w:cs="Times New Roman CYR"/>
          <w:color w:val="1D1B11"/>
          <w:sz w:val="20"/>
          <w:szCs w:val="20"/>
        </w:rPr>
        <w:t xml:space="preserve">Усть-Тымского сельского поселения 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1D1B11"/>
          <w:sz w:val="20"/>
          <w:szCs w:val="20"/>
        </w:rPr>
      </w:pPr>
      <w:r>
        <w:rPr>
          <w:rFonts w:ascii="Times New Roman" w:hAnsi="Times New Roman" w:cs="Times New Roman"/>
          <w:color w:val="1D1B11"/>
          <w:sz w:val="20"/>
          <w:szCs w:val="20"/>
        </w:rPr>
        <w:t>№ 40</w:t>
      </w:r>
      <w:r w:rsidRPr="00EA1B2C">
        <w:rPr>
          <w:rFonts w:ascii="Times New Roman" w:hAnsi="Times New Roman" w:cs="Times New Roman"/>
          <w:color w:val="1D1B1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1D1B11"/>
          <w:sz w:val="20"/>
          <w:szCs w:val="20"/>
        </w:rPr>
        <w:t>от 08.11.2017г.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 xml:space="preserve">ОСНОВНЫЕ НАПРАВЛЕНИЯ БЮДЖЕТНОЙ И НАЛОГОВОЙ ПОЛИТИКИ 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НА 2018 год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Основные направления бюджетной и налоговой  политики  муниципального образования Усть-Тымское сельское поселение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на 2018 годы  разработаны в соответствии с требованиями Бюджетного Кодекса Российской Федерации и Положением о бюджетном процессе в Усть-Тымским сельском поселении утвержденным решением Совета Усть-Тымского сельского поселения 01.03.2017г. № 142</w:t>
      </w:r>
    </w:p>
    <w:p w:rsidR="006B7D14" w:rsidRDefault="006B7D14" w:rsidP="006B7D14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Основные направления</w:t>
      </w:r>
      <w:r>
        <w:rPr>
          <w:rFonts w:ascii="Times New Roman" w:hAnsi="Times New Roman" w:cs="Times New Roman"/>
          <w:b/>
          <w:bCs/>
          <w:color w:val="1D1B11"/>
          <w:sz w:val="24"/>
          <w:szCs w:val="24"/>
          <w:lang w:val="en-US"/>
        </w:rPr>
        <w:t> </w:t>
      </w:r>
      <w:r w:rsidRPr="00EA1B2C">
        <w:rPr>
          <w:rFonts w:ascii="Times New Roman" w:hAnsi="Times New Roman" w:cs="Times New Roman"/>
          <w:b/>
          <w:bCs/>
          <w:color w:val="1D1B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налоговой  политики на 2018 год</w:t>
      </w:r>
    </w:p>
    <w:p w:rsidR="006B7D14" w:rsidRDefault="006B7D14" w:rsidP="006B7D14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br/>
      </w:r>
      <w:r>
        <w:rPr>
          <w:rFonts w:ascii="Times New Roman CYR" w:hAnsi="Times New Roman CYR" w:cs="Times New Roman CYR"/>
          <w:color w:val="1D1B11"/>
          <w:sz w:val="24"/>
          <w:szCs w:val="24"/>
        </w:rPr>
        <w:t>Налоговая политика на 2018 год должна быть ориентирована на усиление роли бюджета и стимулировании роста экономики, на повышение эффективности налогового администрирования, а так же на снижение уклонения от налогообложения.</w:t>
      </w:r>
    </w:p>
    <w:p w:rsidR="006B7D14" w:rsidRPr="00975532" w:rsidRDefault="006B7D14" w:rsidP="006B7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553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975532">
        <w:rPr>
          <w:rFonts w:ascii="Times New Roman" w:hAnsi="Times New Roman" w:cs="Times New Roman"/>
          <w:b/>
          <w:sz w:val="24"/>
          <w:szCs w:val="24"/>
        </w:rPr>
        <w:t>увеличения налоговых и неналоговых доходов</w:t>
      </w:r>
      <w:r w:rsidRPr="00975532">
        <w:rPr>
          <w:rFonts w:ascii="Times New Roman" w:hAnsi="Times New Roman" w:cs="Times New Roman"/>
          <w:sz w:val="24"/>
          <w:szCs w:val="24"/>
        </w:rPr>
        <w:t xml:space="preserve"> в рамках реализации налоговой политики продолжится реализация мероприятий, направленных на увеличение налоговых и неналоговых доходов местного бюджета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Все имущество, подлежащее налогообложению, в т.ч. земельные участки должны быть оформлены, состоять на учете, по ним должны своевременно исчислять  налоговые и арендные платежи.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Для привлечения  дополнительных поступлений в бюджет рационально и эффективно использовать муниципальное имущество;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совершенствование экономических условий для развития малого и среднего предпринимательства;</w:t>
      </w:r>
    </w:p>
    <w:p w:rsidR="006B7D14" w:rsidRDefault="006B7D14" w:rsidP="006B7D14">
      <w:pPr>
        <w:autoSpaceDE w:val="0"/>
        <w:autoSpaceDN w:val="0"/>
        <w:adjustRightInd w:val="0"/>
        <w:spacing w:before="100" w:after="24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финансовое оздоровление хозяйствующих субъектов посредством предоставления различных льгот в виде снижения арендных ставок;</w:t>
      </w:r>
    </w:p>
    <w:p w:rsidR="006B7D14" w:rsidRDefault="006B7D14" w:rsidP="006B7D14">
      <w:pPr>
        <w:autoSpaceDE w:val="0"/>
        <w:autoSpaceDN w:val="0"/>
        <w:adjustRightInd w:val="0"/>
        <w:spacing w:before="100" w:after="24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>-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формирование благоприятных условий  для привлечения инвестиций в реальный сектор экономики и для создания конкурентоспособной продукции и услуг;</w:t>
      </w:r>
    </w:p>
    <w:p w:rsidR="006B7D14" w:rsidRDefault="006B7D14" w:rsidP="006B7D14">
      <w:pPr>
        <w:autoSpaceDE w:val="0"/>
        <w:autoSpaceDN w:val="0"/>
        <w:adjustRightInd w:val="0"/>
        <w:spacing w:before="100" w:after="24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>-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принимать меры по погашению задолженности в бюджет поселения по неналоговым и налоговым  платежам;</w:t>
      </w:r>
    </w:p>
    <w:p w:rsidR="006B7D14" w:rsidRDefault="006B7D14" w:rsidP="006B7D14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с целью увеличения занятости населения со стороны  органов местного самоуправления должна проводиться работа по созданию дополнительных рабочих мест, организовывая сезонные работы по благоустройству поселения.</w:t>
      </w:r>
    </w:p>
    <w:p w:rsidR="006B7D14" w:rsidRDefault="006B7D14" w:rsidP="006B7D14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Таким образом, проведение эффективной налоговой политики в муниципальном образовании Усть-Тымское сельское поселение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на 2018 год будет являться основным инструментом пополнения доходной части местного бюджета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</w:p>
    <w:p w:rsidR="006B7D14" w:rsidRDefault="006B7D14" w:rsidP="006B7D14">
      <w:pPr>
        <w:numPr>
          <w:ilvl w:val="0"/>
          <w:numId w:val="1"/>
        </w:numPr>
        <w:autoSpaceDE w:val="0"/>
        <w:autoSpaceDN w:val="0"/>
        <w:adjustRightInd w:val="0"/>
        <w:spacing w:before="100" w:after="240" w:line="240" w:lineRule="auto"/>
        <w:ind w:left="720" w:hanging="360"/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1D1B11"/>
          <w:sz w:val="24"/>
          <w:szCs w:val="24"/>
        </w:rPr>
        <w:t>Основные направления бюджетной политики на 2018 год</w:t>
      </w:r>
    </w:p>
    <w:p w:rsidR="006B7D14" w:rsidRDefault="006B7D14" w:rsidP="006B7D14">
      <w:pPr>
        <w:autoSpaceDE w:val="0"/>
        <w:autoSpaceDN w:val="0"/>
        <w:adjustRightInd w:val="0"/>
        <w:spacing w:before="100" w:after="24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>В отношении расходов политика поселения на 2018 год  будет направлена на оптимизацию и повышения эффективности бюджетных расходов. Основными принципами бюджетной политики муниципального образования Усть-Тымское сельское поселение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будет сокращение необоснованных расходов. В связи с этим необходимо решить следующие задачи:</w:t>
      </w:r>
    </w:p>
    <w:p w:rsidR="006B7D14" w:rsidRDefault="006B7D14" w:rsidP="006B7D14">
      <w:pPr>
        <w:autoSpaceDE w:val="0"/>
        <w:autoSpaceDN w:val="0"/>
        <w:adjustRightInd w:val="0"/>
        <w:spacing w:before="100" w:after="24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обеспечит соблюдение нормативных  расходов на содержание местного самоуправления;</w:t>
      </w:r>
    </w:p>
    <w:p w:rsidR="006B7D14" w:rsidRDefault="006B7D14" w:rsidP="006B7D14">
      <w:pPr>
        <w:autoSpaceDE w:val="0"/>
        <w:autoSpaceDN w:val="0"/>
        <w:adjustRightInd w:val="0"/>
        <w:spacing w:before="100" w:after="24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обеспечить концентрацию бюджетных расходов на решение ключевых проблем в достижении конечных результатов;</w:t>
      </w:r>
    </w:p>
    <w:p w:rsidR="006B7D14" w:rsidRDefault="006B7D14" w:rsidP="006B7D14">
      <w:pPr>
        <w:autoSpaceDE w:val="0"/>
        <w:autoSpaceDN w:val="0"/>
        <w:adjustRightInd w:val="0"/>
        <w:spacing w:before="100" w:after="24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добиваться  эффективного использования внебюджетных средств;</w:t>
      </w:r>
    </w:p>
    <w:p w:rsidR="006B7D14" w:rsidRDefault="006B7D14" w:rsidP="006B7D14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ограничить размеры бюджетного дефицита</w:t>
      </w:r>
      <w:r>
        <w:rPr>
          <w:rFonts w:ascii="Times New Roman" w:hAnsi="Times New Roman" w:cs="Times New Roman"/>
          <w:color w:val="1D1B11"/>
          <w:sz w:val="24"/>
          <w:szCs w:val="24"/>
          <w:lang w:val="en-US"/>
        </w:rPr>
        <w:t> </w:t>
      </w: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>в целях выполнения социальных обязательств в последующие годы;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обеспечение исполнение социальных обязательств. 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 w:rsidRPr="00EA1B2C">
        <w:rPr>
          <w:rFonts w:ascii="Times New Roman" w:hAnsi="Times New Roman" w:cs="Times New Roman"/>
          <w:color w:val="1D1B11"/>
          <w:sz w:val="24"/>
          <w:szCs w:val="24"/>
        </w:rPr>
        <w:br/>
      </w: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  Малообеспеченные категории населения сохраняют право на адресную социальную поддержку в форме жилищных субсидий.</w:t>
      </w:r>
    </w:p>
    <w:p w:rsidR="006B7D14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   В основу формирования  бюджетной политики положены стратегические  цели развития  поселения, главной их которых является повышение уровня и качества жизни населения.</w:t>
      </w:r>
    </w:p>
    <w:p w:rsidR="006B7D14" w:rsidRPr="00EA1B2C" w:rsidRDefault="006B7D14" w:rsidP="006B7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 CYR" w:hAnsi="Times New Roman CYR" w:cs="Times New Roman CYR"/>
          <w:color w:val="1D1B11"/>
          <w:sz w:val="24"/>
          <w:szCs w:val="24"/>
        </w:rPr>
        <w:t xml:space="preserve">   В соответствии с федеральным законодательством, законодательством  Томской области, необходимо продолжить работу по выполнению задач энергосбережения и повышения эффективности стимулирования проведения энергосберегающих мероприятий во всех сферах.</w:t>
      </w:r>
    </w:p>
    <w:p w:rsidR="006B7D14" w:rsidRDefault="006B7D14" w:rsidP="006B7D14"/>
    <w:p w:rsidR="006B7D14" w:rsidRDefault="006B7D14" w:rsidP="006B7D14"/>
    <w:p w:rsidR="004470E4" w:rsidRDefault="004470E4"/>
    <w:sectPr w:rsidR="004470E4" w:rsidSect="003072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0089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7D14"/>
    <w:rsid w:val="004470E4"/>
    <w:rsid w:val="006B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705</Words>
  <Characters>4022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cp:lastPrinted>2017-11-16T05:36:00Z</cp:lastPrinted>
  <dcterms:created xsi:type="dcterms:W3CDTF">2017-11-16T05:28:00Z</dcterms:created>
  <dcterms:modified xsi:type="dcterms:W3CDTF">2017-11-16T05:36:00Z</dcterms:modified>
</cp:coreProperties>
</file>