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FB" w:rsidRDefault="00E536FB" w:rsidP="00E536FB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E536FB" w:rsidRDefault="00E536FB" w:rsidP="00E536F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E536FB" w:rsidRDefault="00E536FB" w:rsidP="00E536F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E536FB" w:rsidRDefault="00E536FB" w:rsidP="00E536F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E536FB" w:rsidRDefault="00E536FB" w:rsidP="00E536F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E536FB" w:rsidRDefault="00E536FB" w:rsidP="00E536FB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E536FB" w:rsidRDefault="00E536FB" w:rsidP="00E536F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E536FB" w:rsidRDefault="00E536FB" w:rsidP="00E536FB">
      <w:pPr>
        <w:rPr>
          <w:rFonts w:ascii="Times New Roman" w:hAnsi="Times New Roman" w:cs="Times New Roman"/>
          <w:b/>
          <w:sz w:val="24"/>
        </w:rPr>
      </w:pPr>
    </w:p>
    <w:p w:rsidR="00E536FB" w:rsidRDefault="008B57D0" w:rsidP="00E536FB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01</w:t>
      </w:r>
      <w:r w:rsidR="00E536FB">
        <w:rPr>
          <w:rFonts w:ascii="Times New Roman" w:hAnsi="Times New Roman" w:cs="Times New Roman"/>
          <w:color w:val="1D1B11"/>
          <w:sz w:val="24"/>
        </w:rPr>
        <w:t xml:space="preserve">.10.2018                                                                                                                               </w:t>
      </w:r>
      <w:r w:rsidR="00E536FB">
        <w:rPr>
          <w:rFonts w:ascii="Times New Roman" w:hAnsi="Times New Roman" w:cs="Times New Roman"/>
          <w:b/>
          <w:color w:val="1D1B11"/>
          <w:sz w:val="24"/>
        </w:rPr>
        <w:t xml:space="preserve">№41 </w:t>
      </w:r>
    </w:p>
    <w:p w:rsidR="00E536FB" w:rsidRDefault="00E536FB" w:rsidP="00E536FB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E536FB" w:rsidRDefault="00E536FB" w:rsidP="00E536FB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E536FB" w:rsidRPr="00F0147A" w:rsidRDefault="00E536FB" w:rsidP="00E536FB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E536FB" w:rsidRPr="007A4E0F" w:rsidRDefault="00E536FB" w:rsidP="00E536FB">
      <w:pPr>
        <w:widowControl w:val="0"/>
        <w:autoSpaceDE w:val="0"/>
        <w:autoSpaceDN w:val="0"/>
        <w:adjustRightInd w:val="0"/>
        <w:ind w:right="4252" w:firstLine="0"/>
        <w:rPr>
          <w:rFonts w:ascii="Times New Roman" w:hAnsi="Times New Roman"/>
          <w:sz w:val="24"/>
        </w:rPr>
      </w:pPr>
      <w:r w:rsidRPr="007A4E0F">
        <w:rPr>
          <w:rFonts w:ascii="Times New Roman" w:hAnsi="Times New Roman"/>
          <w:sz w:val="24"/>
        </w:rPr>
        <w:t xml:space="preserve">Об утверждении </w:t>
      </w:r>
      <w:r w:rsidRPr="007A4E0F">
        <w:rPr>
          <w:rFonts w:ascii="Times New Roman" w:hAnsi="Times New Roman"/>
          <w:spacing w:val="2"/>
          <w:sz w:val="24"/>
          <w:lang w:eastAsia="ru-RU"/>
        </w:rPr>
        <w:t>Положения</w:t>
      </w:r>
      <w:r w:rsidRPr="005C4C7D">
        <w:rPr>
          <w:rFonts w:ascii="Times New Roman" w:hAnsi="Times New Roman"/>
          <w:spacing w:val="2"/>
          <w:sz w:val="24"/>
          <w:lang w:eastAsia="ru-RU"/>
        </w:rPr>
        <w:t xml:space="preserve"> об оплате т</w:t>
      </w:r>
      <w:r>
        <w:rPr>
          <w:rFonts w:ascii="Times New Roman" w:hAnsi="Times New Roman"/>
          <w:spacing w:val="2"/>
          <w:sz w:val="24"/>
          <w:lang w:eastAsia="ru-RU"/>
        </w:rPr>
        <w:t xml:space="preserve">руда руководителя муниципального унитарного </w:t>
      </w:r>
      <w:r w:rsidRPr="005C4C7D">
        <w:rPr>
          <w:rFonts w:ascii="Times New Roman" w:hAnsi="Times New Roman"/>
          <w:spacing w:val="2"/>
          <w:sz w:val="24"/>
          <w:lang w:eastAsia="ru-RU"/>
        </w:rPr>
        <w:t>предприяти</w:t>
      </w:r>
      <w:r>
        <w:rPr>
          <w:rFonts w:ascii="Times New Roman" w:hAnsi="Times New Roman"/>
          <w:spacing w:val="2"/>
          <w:sz w:val="24"/>
          <w:lang w:eastAsia="ru-RU"/>
        </w:rPr>
        <w:t xml:space="preserve">я «ЖКХ </w:t>
      </w:r>
      <w:proofErr w:type="spellStart"/>
      <w:r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>
        <w:rPr>
          <w:rFonts w:ascii="Times New Roman" w:hAnsi="Times New Roman"/>
          <w:spacing w:val="2"/>
          <w:sz w:val="24"/>
          <w:lang w:eastAsia="ru-RU"/>
        </w:rPr>
        <w:t>»</w:t>
      </w:r>
      <w:r w:rsidRPr="007A4E0F">
        <w:rPr>
          <w:rFonts w:ascii="Times New Roman" w:hAnsi="Times New Roman"/>
          <w:sz w:val="24"/>
        </w:rPr>
        <w:t xml:space="preserve"> муниципального образования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(МУП «ЖКХ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>»)</w:t>
      </w:r>
    </w:p>
    <w:p w:rsidR="00E536FB" w:rsidRPr="00F0147A" w:rsidRDefault="00E536FB" w:rsidP="00E536FB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E536FB" w:rsidRDefault="00E536FB" w:rsidP="00E536FB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</w:rPr>
      </w:pPr>
      <w:r w:rsidRPr="007A4E0F">
        <w:rPr>
          <w:rFonts w:ascii="Times New Roman" w:hAnsi="Times New Roman"/>
          <w:sz w:val="24"/>
        </w:rPr>
        <w:t xml:space="preserve">В целях совершенствования системы оплаты труда, стимулирования деловой активности руководителей и повышения эффективности работы муниципальных унитарных предприятий </w:t>
      </w:r>
      <w:r w:rsidRPr="000273EC"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A4E0F">
        <w:rPr>
          <w:rFonts w:ascii="Times New Roman" w:hAnsi="Times New Roman"/>
          <w:sz w:val="24"/>
        </w:rPr>
        <w:t xml:space="preserve">, руководствуясь Трудовым </w:t>
      </w:r>
      <w:hyperlink r:id="rId4" w:history="1">
        <w:r w:rsidRPr="007A4E0F">
          <w:rPr>
            <w:rFonts w:ascii="Times New Roman" w:hAnsi="Times New Roman"/>
            <w:sz w:val="24"/>
          </w:rPr>
          <w:t>кодексом</w:t>
        </w:r>
      </w:hyperlink>
      <w:r w:rsidRPr="007A4E0F">
        <w:rPr>
          <w:rFonts w:ascii="Times New Roman" w:hAnsi="Times New Roman"/>
          <w:sz w:val="24"/>
        </w:rPr>
        <w:t xml:space="preserve"> Российской Федерации, Федеральным </w:t>
      </w:r>
      <w:hyperlink r:id="rId5" w:history="1">
        <w:r w:rsidRPr="007A4E0F"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14.11.2002 N 161-ФЗ «</w:t>
      </w:r>
      <w:r w:rsidRPr="007A4E0F">
        <w:rPr>
          <w:rFonts w:ascii="Times New Roman" w:hAnsi="Times New Roman"/>
          <w:sz w:val="24"/>
        </w:rPr>
        <w:t>О государственных и муниципальных унитарных предприятиях</w:t>
      </w:r>
      <w:r>
        <w:rPr>
          <w:rFonts w:ascii="Times New Roman" w:hAnsi="Times New Roman"/>
          <w:sz w:val="24"/>
        </w:rPr>
        <w:t>»</w:t>
      </w:r>
      <w:r w:rsidRPr="007A4E0F">
        <w:rPr>
          <w:rFonts w:ascii="Times New Roman" w:hAnsi="Times New Roman"/>
          <w:sz w:val="24"/>
        </w:rPr>
        <w:t>,</w:t>
      </w:r>
    </w:p>
    <w:p w:rsidR="00E536FB" w:rsidRPr="00F0147A" w:rsidRDefault="00E536FB" w:rsidP="00E536FB">
      <w:pPr>
        <w:rPr>
          <w:rFonts w:ascii="Times New Roman" w:hAnsi="Times New Roman" w:cs="Times New Roman"/>
          <w:sz w:val="24"/>
        </w:rPr>
      </w:pPr>
    </w:p>
    <w:p w:rsidR="00E536FB" w:rsidRPr="00F0147A" w:rsidRDefault="00E536FB" w:rsidP="00E536FB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 w:rsidRPr="00F0147A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E536FB" w:rsidRPr="00F0147A" w:rsidRDefault="00E536FB" w:rsidP="00E536FB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E536FB" w:rsidRPr="000273EC" w:rsidRDefault="00E536FB" w:rsidP="00E536FB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0273EC">
        <w:rPr>
          <w:rFonts w:ascii="Times New Roman" w:hAnsi="Times New Roman"/>
          <w:sz w:val="24"/>
        </w:rPr>
        <w:t xml:space="preserve">Утвердить </w:t>
      </w:r>
      <w:r w:rsidRPr="000273EC">
        <w:rPr>
          <w:rFonts w:ascii="Times New Roman" w:hAnsi="Times New Roman"/>
          <w:spacing w:val="2"/>
          <w:sz w:val="24"/>
          <w:lang w:eastAsia="ru-RU"/>
        </w:rPr>
        <w:t>Положение об оплате труда руководителей муниципальных унитарных предприятий</w:t>
      </w:r>
      <w:r w:rsidRPr="000273EC">
        <w:rPr>
          <w:rFonts w:ascii="Times New Roman" w:hAnsi="Times New Roman"/>
          <w:sz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0273EC">
        <w:rPr>
          <w:rFonts w:ascii="Times New Roman" w:hAnsi="Times New Roman"/>
          <w:sz w:val="24"/>
        </w:rPr>
        <w:t xml:space="preserve"> (далее – Положение) согласно приложению к настоящему постановлению.</w:t>
      </w:r>
    </w:p>
    <w:p w:rsidR="00E536FB" w:rsidRPr="000273EC" w:rsidRDefault="00E536FB" w:rsidP="00E536FB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0273EC">
        <w:rPr>
          <w:rFonts w:ascii="Times New Roman" w:hAnsi="Times New Roman"/>
          <w:sz w:val="24"/>
        </w:rPr>
        <w:t xml:space="preserve">Директору Муниципального унитарного предприятия </w:t>
      </w:r>
      <w:r>
        <w:rPr>
          <w:rFonts w:ascii="Times New Roman" w:hAnsi="Times New Roman"/>
          <w:sz w:val="24"/>
        </w:rPr>
        <w:t xml:space="preserve">«ЖКХ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» </w:t>
      </w:r>
      <w:r w:rsidRPr="000273EC">
        <w:rPr>
          <w:rFonts w:ascii="Times New Roman" w:hAnsi="Times New Roman"/>
          <w:sz w:val="24"/>
        </w:rPr>
        <w:t xml:space="preserve">муниципального образования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</w:t>
      </w:r>
      <w:r w:rsidRPr="000273EC">
        <w:rPr>
          <w:rFonts w:ascii="Times New Roman" w:hAnsi="Times New Roman"/>
          <w:sz w:val="24"/>
        </w:rPr>
        <w:t xml:space="preserve"> привести в соответствие с Положением, утвержденным настоящим постановлением, локальные нормативные акты и/или коллективный договор предприятия </w:t>
      </w:r>
      <w:r>
        <w:rPr>
          <w:rFonts w:ascii="Times New Roman" w:hAnsi="Times New Roman"/>
          <w:sz w:val="24"/>
        </w:rPr>
        <w:t xml:space="preserve">в течение двух месяцев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даты вступления в силу настоящего постановления</w:t>
      </w:r>
      <w:r w:rsidRPr="000273EC">
        <w:rPr>
          <w:rFonts w:ascii="Times New Roman" w:hAnsi="Times New Roman"/>
          <w:sz w:val="24"/>
        </w:rPr>
        <w:t>.</w:t>
      </w:r>
    </w:p>
    <w:p w:rsidR="00E536FB" w:rsidRPr="0025070E" w:rsidRDefault="00E536FB" w:rsidP="00E536FB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0273EC">
        <w:rPr>
          <w:rFonts w:ascii="Times New Roman" w:hAnsi="Times New Roman"/>
          <w:sz w:val="24"/>
        </w:rPr>
        <w:t>. Официально опубликовать настоящее постановление в установленном порядке.</w:t>
      </w:r>
    </w:p>
    <w:p w:rsidR="00E536FB" w:rsidRPr="0025070E" w:rsidRDefault="00E536FB" w:rsidP="00E536FB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</w:rPr>
      </w:pPr>
    </w:p>
    <w:p w:rsidR="00E536FB" w:rsidRDefault="00E536FB" w:rsidP="00E536FB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536FB" w:rsidRDefault="00E536FB" w:rsidP="00E536FB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536FB" w:rsidRDefault="00E536FB" w:rsidP="00E536FB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536FB" w:rsidRPr="00141D9D" w:rsidRDefault="00E536FB" w:rsidP="00E536FB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141D9D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141D9D">
        <w:rPr>
          <w:rFonts w:ascii="Times New Roman" w:hAnsi="Times New Roman" w:cs="Times New Roman"/>
          <w:sz w:val="24"/>
        </w:rPr>
        <w:t xml:space="preserve"> </w:t>
      </w:r>
    </w:p>
    <w:p w:rsidR="00E536FB" w:rsidRDefault="00E536FB" w:rsidP="00E536FB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E536FB" w:rsidRDefault="00E536FB" w:rsidP="00E536FB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Default="00E536FB" w:rsidP="00E536FB"/>
    <w:p w:rsidR="00E536FB" w:rsidRPr="00F0147A" w:rsidRDefault="00E536FB" w:rsidP="00E536FB">
      <w:pPr>
        <w:spacing w:line="240" w:lineRule="exact"/>
        <w:ind w:firstLine="0"/>
        <w:jc w:val="right"/>
        <w:rPr>
          <w:rStyle w:val="a5"/>
          <w:rFonts w:ascii="Times New Roman" w:hAnsi="Times New Roman" w:cs="Times New Roman"/>
          <w:b w:val="0"/>
          <w:bCs/>
          <w:sz w:val="24"/>
        </w:rPr>
      </w:pPr>
      <w:r w:rsidRPr="00F0147A">
        <w:rPr>
          <w:rStyle w:val="a5"/>
          <w:rFonts w:ascii="Times New Roman" w:hAnsi="Times New Roman" w:cs="Times New Roman"/>
          <w:bCs/>
          <w:sz w:val="24"/>
        </w:rPr>
        <w:t>Утвержден</w:t>
      </w:r>
      <w:r>
        <w:rPr>
          <w:rStyle w:val="a5"/>
          <w:rFonts w:ascii="Times New Roman" w:hAnsi="Times New Roman" w:cs="Times New Roman"/>
          <w:bCs/>
          <w:sz w:val="24"/>
        </w:rPr>
        <w:t>о</w:t>
      </w:r>
    </w:p>
    <w:p w:rsidR="00E536FB" w:rsidRPr="00F0147A" w:rsidRDefault="00E536FB" w:rsidP="00E536FB">
      <w:pPr>
        <w:spacing w:line="240" w:lineRule="exact"/>
        <w:ind w:firstLine="0"/>
        <w:jc w:val="right"/>
        <w:rPr>
          <w:rStyle w:val="a5"/>
          <w:rFonts w:ascii="Times New Roman" w:hAnsi="Times New Roman" w:cs="Times New Roman"/>
          <w:b w:val="0"/>
          <w:bCs/>
          <w:sz w:val="24"/>
        </w:rPr>
      </w:pPr>
      <w:r w:rsidRPr="00F0147A">
        <w:rPr>
          <w:rStyle w:val="a5"/>
          <w:rFonts w:ascii="Times New Roman" w:hAnsi="Times New Roman" w:cs="Times New Roman"/>
          <w:bCs/>
          <w:sz w:val="24"/>
        </w:rPr>
        <w:t xml:space="preserve"> Постановлением Администрации</w:t>
      </w:r>
    </w:p>
    <w:p w:rsidR="00E536FB" w:rsidRPr="00F0147A" w:rsidRDefault="00E536FB" w:rsidP="00E536FB">
      <w:pPr>
        <w:spacing w:line="240" w:lineRule="exact"/>
        <w:ind w:firstLine="698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F0147A">
        <w:rPr>
          <w:rFonts w:ascii="Times New Roman" w:hAnsi="Times New Roman" w:cs="Times New Roman"/>
          <w:sz w:val="24"/>
        </w:rPr>
        <w:t>Тымского</w:t>
      </w:r>
      <w:proofErr w:type="spellEnd"/>
      <w:r w:rsidRPr="00F0147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E536FB" w:rsidRPr="00F0147A" w:rsidRDefault="008B57D0" w:rsidP="00E536FB">
      <w:pPr>
        <w:spacing w:line="240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01</w:t>
      </w:r>
      <w:r w:rsidR="00E536FB">
        <w:rPr>
          <w:rFonts w:ascii="Times New Roman" w:hAnsi="Times New Roman" w:cs="Times New Roman"/>
          <w:sz w:val="24"/>
        </w:rPr>
        <w:t>.10</w:t>
      </w:r>
      <w:r w:rsidR="00E536FB" w:rsidRPr="00F0147A">
        <w:rPr>
          <w:rFonts w:ascii="Times New Roman" w:hAnsi="Times New Roman" w:cs="Times New Roman"/>
          <w:sz w:val="24"/>
        </w:rPr>
        <w:t>.</w:t>
      </w:r>
      <w:r w:rsidR="00E536FB">
        <w:rPr>
          <w:rFonts w:ascii="Times New Roman" w:hAnsi="Times New Roman" w:cs="Times New Roman"/>
          <w:sz w:val="24"/>
        </w:rPr>
        <w:t>2018 года №41</w:t>
      </w:r>
    </w:p>
    <w:p w:rsidR="00E536FB" w:rsidRPr="00F0147A" w:rsidRDefault="00E536FB" w:rsidP="00E536FB">
      <w:pPr>
        <w:spacing w:line="240" w:lineRule="exact"/>
        <w:jc w:val="right"/>
        <w:rPr>
          <w:rFonts w:ascii="Times New Roman" w:hAnsi="Times New Roman" w:cs="Times New Roman"/>
          <w:sz w:val="24"/>
        </w:rPr>
      </w:pPr>
    </w:p>
    <w:p w:rsidR="00E536FB" w:rsidRPr="00E536FB" w:rsidRDefault="00E536FB" w:rsidP="00E536F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</w:rPr>
      </w:pPr>
      <w:r w:rsidRPr="00E536FB">
        <w:rPr>
          <w:rFonts w:ascii="Times New Roman" w:hAnsi="Times New Roman"/>
          <w:b/>
          <w:spacing w:val="2"/>
          <w:sz w:val="24"/>
          <w:lang w:eastAsia="ru-RU"/>
        </w:rPr>
        <w:t xml:space="preserve">Положение об оплате труда руководителя муниципального унитарного                              «ЖКХ </w:t>
      </w:r>
      <w:proofErr w:type="spellStart"/>
      <w:r w:rsidRPr="00E536FB">
        <w:rPr>
          <w:rFonts w:ascii="Times New Roman" w:hAnsi="Times New Roman"/>
          <w:b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b/>
          <w:spacing w:val="2"/>
          <w:sz w:val="24"/>
          <w:lang w:eastAsia="ru-RU"/>
        </w:rPr>
        <w:t xml:space="preserve">» </w:t>
      </w:r>
      <w:r w:rsidRPr="00E536FB">
        <w:rPr>
          <w:rFonts w:ascii="Times New Roman" w:hAnsi="Times New Roman"/>
          <w:b/>
          <w:sz w:val="24"/>
        </w:rPr>
        <w:t xml:space="preserve"> муниципального образования «</w:t>
      </w:r>
      <w:proofErr w:type="spellStart"/>
      <w:r w:rsidRPr="00E536FB">
        <w:rPr>
          <w:rFonts w:ascii="Times New Roman" w:hAnsi="Times New Roman"/>
          <w:b/>
          <w:sz w:val="24"/>
        </w:rPr>
        <w:t>Усть-Тымское</w:t>
      </w:r>
      <w:proofErr w:type="spellEnd"/>
      <w:r w:rsidRPr="00E536FB">
        <w:rPr>
          <w:rFonts w:ascii="Times New Roman" w:hAnsi="Times New Roman"/>
          <w:b/>
          <w:sz w:val="24"/>
        </w:rPr>
        <w:t xml:space="preserve"> сельское поселение»</w:t>
      </w:r>
    </w:p>
    <w:p w:rsidR="00E536FB" w:rsidRPr="0010655E" w:rsidRDefault="00E536FB" w:rsidP="00E536F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536FB" w:rsidRPr="00E536FB" w:rsidRDefault="00E536FB" w:rsidP="00E536FB">
      <w:pPr>
        <w:shd w:val="clear" w:color="auto" w:fill="FFFFFF"/>
        <w:ind w:firstLine="567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1. Положение об оплате труда руководителей муниципальных унитарных предприятий муниципального образования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сельское поселение (далее - Положение) определяет общие требования к системе </w:t>
      </w: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оплаты труда руководителей муниципальных унитарных предприятий муниципального образования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сельское поселение (далее - Предприятие), заместителей руководителей Предприятий, главных бухгалтеров Предприятий при заключении (изменении) с ними трудовых договоров.</w:t>
      </w:r>
    </w:p>
    <w:p w:rsidR="00E536FB" w:rsidRPr="00E536FB" w:rsidRDefault="00E536FB" w:rsidP="00E536FB">
      <w:pPr>
        <w:shd w:val="clear" w:color="auto" w:fill="FFFFFF"/>
        <w:ind w:firstLine="567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2. Все виды выплат, производящихся руководителям Предприятий и предусмотренные настоящим Положением, устанавливаются и отменяются распоряжением Администрации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 (далее - распоряжение Администрации), за исключением размера должностного оклада, который устанавливается в трудовом договоре.</w:t>
      </w:r>
    </w:p>
    <w:p w:rsidR="00E536FB" w:rsidRPr="00E536FB" w:rsidRDefault="00E536FB" w:rsidP="00E536FB">
      <w:pPr>
        <w:shd w:val="clear" w:color="auto" w:fill="FFFFFF"/>
        <w:ind w:firstLine="567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3. Оплата труда руководителя, его заместителей, главного бухгалтера Предприятия производится из сре</w:t>
      </w: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дств Пр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>едприятия в рамках фонда оплаты труда, предусмотренного в плане (программе) финансово-хозяйственной деятельности предприятия.</w:t>
      </w:r>
    </w:p>
    <w:p w:rsidR="00E536FB" w:rsidRPr="00E536FB" w:rsidRDefault="00E536FB" w:rsidP="00E536FB">
      <w:pPr>
        <w:shd w:val="clear" w:color="auto" w:fill="FFFFFF"/>
        <w:ind w:firstLine="567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4. Оплата труда руководителя предприятия (далее - руководитель) состоит из должностного оклада, выплат компенсационного и стимулирующего характера, определенных в соответствии с настоящим Положением.</w:t>
      </w:r>
    </w:p>
    <w:p w:rsidR="00E536FB" w:rsidRPr="00E536FB" w:rsidRDefault="00E536FB" w:rsidP="00E536FB">
      <w:pPr>
        <w:shd w:val="clear" w:color="auto" w:fill="FFFFFF"/>
        <w:ind w:firstLine="567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5. Руководитель не имеет права получать выплаты из сре</w:t>
      </w: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дств пр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>едприятия, не предусмотренные настоящим Положением.</w:t>
      </w:r>
    </w:p>
    <w:p w:rsidR="00E536FB" w:rsidRPr="00E536FB" w:rsidRDefault="00E536FB" w:rsidP="00E536FB">
      <w:pPr>
        <w:shd w:val="clear" w:color="auto" w:fill="FFFFFF"/>
        <w:ind w:firstLine="567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6. В целях обеспечения единого подхода для определения размера должностного оклада руководителя при заключении трудового договора используется минимальный </w:t>
      </w: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размер оплаты труда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>, установленный законодательством Российской Федерации (далее - МРОТ).</w:t>
      </w:r>
    </w:p>
    <w:p w:rsidR="00E536FB" w:rsidRPr="00E536FB" w:rsidRDefault="00E536FB" w:rsidP="00E536FB">
      <w:pPr>
        <w:shd w:val="clear" w:color="auto" w:fill="FFFFFF"/>
        <w:ind w:firstLine="567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7. При заключении трудового договора должностной оклад руководителя устанавливается исходя из следующих показателей: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721"/>
        <w:gridCol w:w="4634"/>
      </w:tblGrid>
      <w:tr w:rsidR="00E536FB" w:rsidRPr="00E536FB" w:rsidTr="00A86D81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Списочная численность работников предприятия, человек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Кратность МРОТ</w:t>
            </w:r>
          </w:p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</w:p>
        </w:tc>
      </w:tr>
      <w:tr w:rsidR="00E536FB" w:rsidRPr="00E536FB" w:rsidTr="00A86D81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До 30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1</w:t>
            </w:r>
          </w:p>
        </w:tc>
      </w:tr>
      <w:tr w:rsidR="00E536FB" w:rsidRPr="00E536FB" w:rsidTr="00A86D81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31-60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1,1 – 1,25</w:t>
            </w:r>
          </w:p>
        </w:tc>
      </w:tr>
      <w:tr w:rsidR="00E536FB" w:rsidRPr="00E536FB" w:rsidTr="00A86D81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61-100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 xml:space="preserve">1,26 – 1,5 </w:t>
            </w:r>
          </w:p>
        </w:tc>
      </w:tr>
      <w:tr w:rsidR="00E536FB" w:rsidRPr="00E536FB" w:rsidTr="00A86D81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Свыше 100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1,6 - 2</w:t>
            </w:r>
          </w:p>
        </w:tc>
      </w:tr>
    </w:tbl>
    <w:p w:rsidR="00E536FB" w:rsidRPr="00E536FB" w:rsidRDefault="00E536FB" w:rsidP="00E536FB">
      <w:pPr>
        <w:shd w:val="clear" w:color="auto" w:fill="FFFFFF"/>
        <w:ind w:firstLine="851"/>
        <w:textAlignment w:val="baseline"/>
        <w:rPr>
          <w:rFonts w:ascii="Times New Roman" w:hAnsi="Times New Roman"/>
          <w:spacing w:val="2"/>
          <w:sz w:val="24"/>
          <w:lang w:eastAsia="ru-RU"/>
        </w:rPr>
      </w:pPr>
    </w:p>
    <w:p w:rsidR="00E536FB" w:rsidRPr="00E536FB" w:rsidRDefault="00E536FB" w:rsidP="00E536FB">
      <w:pPr>
        <w:shd w:val="clear" w:color="auto" w:fill="FFFFFF"/>
        <w:ind w:firstLine="426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8. Конкретный размер должностного оклада руководителя в указанных пределах устанавливается в трудовом договоре. </w:t>
      </w:r>
    </w:p>
    <w:p w:rsidR="00E536FB" w:rsidRPr="00E536FB" w:rsidRDefault="00E536FB" w:rsidP="00E536FB">
      <w:pPr>
        <w:shd w:val="clear" w:color="auto" w:fill="FFFFFF"/>
        <w:ind w:firstLine="426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Изменение должностного оклада руководителя производится по решению Администрации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 путем внесения в установленном порядке изменений в трудовой договор.</w:t>
      </w:r>
    </w:p>
    <w:p w:rsidR="00E536FB" w:rsidRPr="00E536FB" w:rsidRDefault="00E536FB" w:rsidP="00E536FB">
      <w:pPr>
        <w:shd w:val="clear" w:color="auto" w:fill="FFFFFF"/>
        <w:ind w:firstLine="426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Изменение МРОТ не является безусловным основанием для изменения ранее установленного должностного оклада руководителю предприятия.</w:t>
      </w:r>
    </w:p>
    <w:p w:rsidR="00E536FB" w:rsidRPr="00E536FB" w:rsidRDefault="00E536FB" w:rsidP="00E536FB">
      <w:pPr>
        <w:shd w:val="clear" w:color="auto" w:fill="FFFFFF"/>
        <w:ind w:firstLine="426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9. Должностной оклад заместителя руководителя Предприятия устанавливается в размере 80% от должностного оклада руководителя Предприятия, должностной оклад </w:t>
      </w:r>
      <w:r w:rsidRPr="00E536FB">
        <w:rPr>
          <w:rFonts w:ascii="Times New Roman" w:hAnsi="Times New Roman"/>
          <w:spacing w:val="2"/>
          <w:sz w:val="24"/>
          <w:lang w:eastAsia="ru-RU"/>
        </w:rPr>
        <w:lastRenderedPageBreak/>
        <w:t>главного бухгалтера Предприятия устанавливается в размере 60% от должностного оклада руководителя Предприятия.</w:t>
      </w:r>
    </w:p>
    <w:p w:rsidR="00E536FB" w:rsidRPr="00E536FB" w:rsidRDefault="00E536FB" w:rsidP="00E536FB">
      <w:pPr>
        <w:shd w:val="clear" w:color="auto" w:fill="FFFFFF"/>
        <w:ind w:firstLine="426"/>
        <w:textAlignment w:val="baseline"/>
        <w:rPr>
          <w:rFonts w:ascii="Times New Roman" w:hAnsi="Times New Roman"/>
          <w:sz w:val="24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10. </w:t>
      </w:r>
      <w:proofErr w:type="gramStart"/>
      <w:r w:rsidRPr="00E536FB">
        <w:rPr>
          <w:rFonts w:ascii="Times New Roman" w:hAnsi="Times New Roman"/>
          <w:sz w:val="24"/>
        </w:rPr>
        <w:t>Предельный уровень соотношения среднемесячной заработной платы руководителя Предприятия</w:t>
      </w:r>
      <w:r w:rsidRPr="00E536FB">
        <w:rPr>
          <w:rFonts w:ascii="Times New Roman" w:hAnsi="Times New Roman"/>
          <w:spacing w:val="2"/>
          <w:sz w:val="24"/>
          <w:lang w:eastAsia="ru-RU"/>
        </w:rPr>
        <w:t xml:space="preserve">, </w:t>
      </w:r>
      <w:r w:rsidRPr="00E536FB">
        <w:rPr>
          <w:rFonts w:ascii="Times New Roman" w:hAnsi="Times New Roman"/>
          <w:sz w:val="24"/>
        </w:rPr>
        <w:t xml:space="preserve">определенный в соответствии с </w:t>
      </w:r>
      <w:hyperlink r:id="rId6" w:history="1">
        <w:r w:rsidRPr="00E536FB">
          <w:rPr>
            <w:rFonts w:ascii="Times New Roman" w:hAnsi="Times New Roman"/>
            <w:sz w:val="24"/>
          </w:rPr>
          <w:t>Положением</w:t>
        </w:r>
      </w:hyperlink>
      <w:r w:rsidRPr="00E536FB">
        <w:rPr>
          <w:rFonts w:ascii="Times New Roman" w:hAnsi="Times New Roman"/>
          <w:sz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платы», не может превышать размер, определенный в кратности к средней заработной плате работников предприятия (без учета заработной платы руководителя муниципального предприятия, его заместителей</w:t>
      </w:r>
      <w:proofErr w:type="gramEnd"/>
      <w:r w:rsidRPr="00E536FB">
        <w:rPr>
          <w:rFonts w:ascii="Times New Roman" w:hAnsi="Times New Roman"/>
          <w:sz w:val="24"/>
        </w:rPr>
        <w:t>, главного бухгалтера):</w:t>
      </w:r>
      <w:bookmarkStart w:id="0" w:name="P242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139"/>
      </w:tblGrid>
      <w:tr w:rsidR="00E536FB" w:rsidRPr="00E536FB" w:rsidTr="00A86D81">
        <w:tc>
          <w:tcPr>
            <w:tcW w:w="4932" w:type="dxa"/>
          </w:tcPr>
          <w:p w:rsidR="00E536FB" w:rsidRPr="00E536FB" w:rsidRDefault="00E536FB" w:rsidP="00A86D8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Среднесписочная численность работников предприятия на 1-е число месяца, в котором устанавливается должностной оклад, чел.</w:t>
            </w:r>
          </w:p>
        </w:tc>
        <w:tc>
          <w:tcPr>
            <w:tcW w:w="4139" w:type="dxa"/>
          </w:tcPr>
          <w:p w:rsidR="00E536FB" w:rsidRPr="00E536FB" w:rsidRDefault="00E536FB" w:rsidP="00A86D8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Кратность к размеру средней заработной платы работников предприятия за предыдущий отчетный период (не более)</w:t>
            </w:r>
          </w:p>
        </w:tc>
      </w:tr>
      <w:tr w:rsidR="00E536FB" w:rsidRPr="00E536FB" w:rsidTr="00A86D81">
        <w:tc>
          <w:tcPr>
            <w:tcW w:w="4932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до 20</w:t>
            </w:r>
          </w:p>
        </w:tc>
        <w:tc>
          <w:tcPr>
            <w:tcW w:w="4139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1,5</w:t>
            </w:r>
          </w:p>
        </w:tc>
      </w:tr>
      <w:tr w:rsidR="00E536FB" w:rsidRPr="00E536FB" w:rsidTr="00A86D81">
        <w:tc>
          <w:tcPr>
            <w:tcW w:w="4932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от 21 до 50</w:t>
            </w:r>
          </w:p>
        </w:tc>
        <w:tc>
          <w:tcPr>
            <w:tcW w:w="4139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2,0</w:t>
            </w:r>
          </w:p>
        </w:tc>
      </w:tr>
      <w:tr w:rsidR="00E536FB" w:rsidRPr="00E536FB" w:rsidTr="00A86D81">
        <w:tc>
          <w:tcPr>
            <w:tcW w:w="4932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от 51 до 100</w:t>
            </w:r>
          </w:p>
        </w:tc>
        <w:tc>
          <w:tcPr>
            <w:tcW w:w="4139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3,0</w:t>
            </w:r>
          </w:p>
        </w:tc>
      </w:tr>
      <w:tr w:rsidR="00E536FB" w:rsidRPr="00E536FB" w:rsidTr="00A86D81">
        <w:tc>
          <w:tcPr>
            <w:tcW w:w="4932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от 101 до 200</w:t>
            </w:r>
          </w:p>
        </w:tc>
        <w:tc>
          <w:tcPr>
            <w:tcW w:w="4139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5,0</w:t>
            </w:r>
          </w:p>
        </w:tc>
      </w:tr>
      <w:tr w:rsidR="00E536FB" w:rsidRPr="00E536FB" w:rsidTr="00A86D81">
        <w:tc>
          <w:tcPr>
            <w:tcW w:w="4932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от 200 и выше</w:t>
            </w:r>
          </w:p>
        </w:tc>
        <w:tc>
          <w:tcPr>
            <w:tcW w:w="4139" w:type="dxa"/>
          </w:tcPr>
          <w:p w:rsidR="00E536FB" w:rsidRPr="00E536FB" w:rsidRDefault="00E536FB" w:rsidP="00A86D81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eastAsia="ru-RU"/>
              </w:rPr>
            </w:pPr>
            <w:r w:rsidRPr="00E536FB">
              <w:rPr>
                <w:rFonts w:ascii="Times New Roman" w:hAnsi="Times New Roman"/>
                <w:spacing w:val="2"/>
                <w:sz w:val="24"/>
                <w:lang w:eastAsia="ru-RU"/>
              </w:rPr>
              <w:t>8,0</w:t>
            </w:r>
          </w:p>
        </w:tc>
      </w:tr>
    </w:tbl>
    <w:p w:rsidR="00E536FB" w:rsidRPr="00E536FB" w:rsidRDefault="00E536FB" w:rsidP="00E536FB">
      <w:pPr>
        <w:shd w:val="clear" w:color="auto" w:fill="FFFFFF"/>
        <w:ind w:firstLine="851"/>
        <w:textAlignment w:val="baseline"/>
        <w:rPr>
          <w:rFonts w:ascii="Times New Roman" w:hAnsi="Times New Roman"/>
          <w:spacing w:val="2"/>
          <w:sz w:val="24"/>
          <w:lang w:eastAsia="ru-RU"/>
        </w:rPr>
      </w:pP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По вновь создаваемым предприятиям для определения коэффициента кратности учитывается численность работников по утвержденному штатному расписанию.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11. Ежемесячная надбавка к должностному окладу за сложность и напряженность труда устанавливается в размере до 150% должностного оклада. Конкретный размер надбавки устанавливается на основании ходатайства  Главы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поселения, курирующего деятельность Предприятия в соответствующей сфере деятельности.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В случае установления надбавки при назначении на должность руководителя Предприятия размер надбавки указывается в распоряжении о назначении на должность руководителя Предприятия.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По решению Администрации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 руководителю может быть снижен ранее установленный размер надбавки или прекращена ее выплата до истечения определенного срока. Основанием для снижения размера надбавки или прекращения ее выплаты является распоряжение Администрации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 с указанием причин снижения или прекращения выплаты надбавки.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12. Ежемесячная надбавка за выслугу лет руководителю Предприятия устанавливается в зависимости от трудового стажа в следующих размерах: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имеющему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трудовой стаж от 1 года до 5 лет - 10% должностного оклада;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имеющему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трудовой стаж от 5 лет до 10 лет - 20% должностного оклада;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имеющему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трудовой стаж от 10 лет до 15 лет - 25% должностного оклада;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имеющему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трудовой стаж свыше 15 лет - 30% должностного оклада.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13. В трудовой стаж, дающий право на ежемесячную надбавку за выслугу лет, включаются следующие периоды работы: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периоды работы на данном Предприятии;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периоды работы на Предприятии до его реорганизации - в случае работы в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организациях-правопредшественниках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Предприятия;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периоды работы в ликвидируемом (ликвидированном) муниципальном унитарном предприятии «ЖКХ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>» муниципального образования «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</w:t>
      </w:r>
      <w:r w:rsidRPr="00E536FB">
        <w:rPr>
          <w:rFonts w:ascii="Times New Roman" w:hAnsi="Times New Roman"/>
          <w:spacing w:val="2"/>
          <w:sz w:val="24"/>
          <w:lang w:eastAsia="ru-RU"/>
        </w:rPr>
        <w:lastRenderedPageBreak/>
        <w:t xml:space="preserve">сельское поселение» 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 «ЖКХ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>»  муниципального образования «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сельское поселение»;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периоды работы в органах местного самоуправления муниципального образования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сельское поселение на должностях муниципальной службы.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14. Ежемесячная надбавка за работу со сведениями, составляющими государственную тайну, устанавливается руководителю Предприятия, допущенному к государственной тайне в установленном законом порядке.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15. Руководителю Предприятия в пределах установленного фонда оплаты труда могут выплачиваться следующие виды премий: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ежемесячная;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по результатам достижения Предприятием показателей деятельности предприятия за год, утвержденных в плане (программе) финансово-хозяйственной деятельности (далее - премия по результатам);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за достижение положительного финансового результата по отдельному виду (направлению) деятельности за год Предприятия (далее - премия по виду деятельности).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16. Ежемесячная премия в размере 30 процентов от должностного оклада выплачивается руководителю Предприятия </w:t>
      </w: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за</w:t>
      </w:r>
      <w:proofErr w:type="gramEnd"/>
      <w:r w:rsidRPr="00E536FB">
        <w:rPr>
          <w:rFonts w:ascii="Times New Roman" w:hAnsi="Times New Roman"/>
          <w:spacing w:val="2"/>
          <w:sz w:val="24"/>
          <w:lang w:eastAsia="ru-RU"/>
        </w:rPr>
        <w:t>: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добросовестное исполнение должностных обязанностей;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- добросовестное исполнение поручений Главы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поселения, курирующего деятельность Предприятия в соответствующей сфере деятельности;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соблюдение трудовой дисциплины.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17. Начисление и выплата ежемесячной премии производятся за фактически отработанное время.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18. Размеры премий по результатам и по виду деятельности руководителю Предприятия за отчетный год определяются на основании отчета о выполнении плана (программы) деятельности Предприятия за истекший год (далее – Отчет).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Ответственность за достоверность данных о выполнении (достижении) установленных показателей деятельности предприятия несет руководитель и главный бухгалтер предприятия.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Размер каждой из премий, указанных в настоящем пункте, не может превышать двух должностных окладов.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19. Решение о размерах премий, указанных в пункте 18 настоящего Положения, принимается Администрацией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 в течение одного месяца после утверждения Отчета.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20. Руководитель Предприятия может быть лишен ежемесячной премии полностью или частично в случаях: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недобросовестного исполнения должностных обязанностей;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- неисполнение без уважительных причин распоряжений и указаний Главы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поселения, курирующего деятельность Предприятия в соответствующей сфере деятельности;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21.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</w:t>
      </w:r>
      <w:r w:rsidRPr="00E536FB">
        <w:rPr>
          <w:rFonts w:ascii="Times New Roman" w:hAnsi="Times New Roman"/>
          <w:spacing w:val="2"/>
          <w:sz w:val="24"/>
          <w:lang w:eastAsia="ru-RU"/>
        </w:rPr>
        <w:lastRenderedPageBreak/>
        <w:t>момента приостановления деятельности предприятия до момента устранения выявленных нарушений).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22. На руководителя предприятия могут распространяться другие виды выплат, действующие на предприятии и установленные коллективным договором: материальная помощь, единовременные выплаты к юбилейным, праздничным датам, траурным событиям, поощрения по итогам смотров и конкурсов и другие аналогичные поощрения. Основанием для выплаты данных поощрений является распоряжение Администрации, подготовленное на основании ходатайства Главы </w:t>
      </w:r>
      <w:proofErr w:type="spellStart"/>
      <w:r w:rsidRPr="00E536FB">
        <w:rPr>
          <w:rFonts w:ascii="Times New Roman" w:hAnsi="Times New Roman"/>
          <w:spacing w:val="2"/>
          <w:sz w:val="24"/>
          <w:lang w:eastAsia="ru-RU"/>
        </w:rPr>
        <w:t>Усть-Тымского</w:t>
      </w:r>
      <w:proofErr w:type="spellEnd"/>
      <w:r w:rsidRPr="00E536FB">
        <w:rPr>
          <w:rFonts w:ascii="Times New Roman" w:hAnsi="Times New Roman"/>
          <w:spacing w:val="2"/>
          <w:sz w:val="24"/>
          <w:lang w:eastAsia="ru-RU"/>
        </w:rPr>
        <w:t xml:space="preserve"> сельского поселения, курирующего деятельность Предприятия в соответствующей сфере деятельности.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E536FB" w:rsidRPr="00E536FB" w:rsidRDefault="00E536FB" w:rsidP="00E536FB">
      <w:pPr>
        <w:shd w:val="clear" w:color="auto" w:fill="FFFFFF"/>
        <w:ind w:firstLine="284"/>
        <w:textAlignment w:val="baseline"/>
        <w:rPr>
          <w:rFonts w:ascii="Times New Roman" w:hAnsi="Times New Roman"/>
          <w:spacing w:val="2"/>
          <w:sz w:val="24"/>
          <w:lang w:eastAsia="ru-RU"/>
        </w:rPr>
      </w:pPr>
      <w:r w:rsidRPr="00E536FB">
        <w:rPr>
          <w:rFonts w:ascii="Times New Roman" w:hAnsi="Times New Roman"/>
          <w:spacing w:val="2"/>
          <w:sz w:val="24"/>
          <w:lang w:eastAsia="ru-RU"/>
        </w:rPr>
        <w:t xml:space="preserve">23. </w:t>
      </w:r>
      <w:proofErr w:type="gramStart"/>
      <w:r w:rsidRPr="00E536FB">
        <w:rPr>
          <w:rFonts w:ascii="Times New Roman" w:hAnsi="Times New Roman"/>
          <w:spacing w:val="2"/>
          <w:sz w:val="24"/>
          <w:lang w:eastAsia="ru-RU"/>
        </w:rPr>
        <w:t>Выплаты, указанные в пунктах 11, 12, 14, 15, 22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E536FB" w:rsidRPr="00F0147A" w:rsidRDefault="00E536FB" w:rsidP="00E536FB">
      <w:pPr>
        <w:spacing w:line="240" w:lineRule="exact"/>
        <w:jc w:val="right"/>
        <w:rPr>
          <w:rFonts w:ascii="Times New Roman" w:hAnsi="Times New Roman" w:cs="Times New Roman"/>
          <w:sz w:val="24"/>
        </w:rPr>
      </w:pPr>
    </w:p>
    <w:sectPr w:rsidR="00E536FB" w:rsidRPr="00F0147A" w:rsidSect="00D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36FB"/>
    <w:rsid w:val="00093DD0"/>
    <w:rsid w:val="008B57D0"/>
    <w:rsid w:val="00BF6F6E"/>
    <w:rsid w:val="00D21C4B"/>
    <w:rsid w:val="00E5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FB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536FB"/>
    <w:rPr>
      <w:sz w:val="28"/>
      <w:szCs w:val="24"/>
    </w:rPr>
  </w:style>
  <w:style w:type="paragraph" w:styleId="a4">
    <w:name w:val="No Spacing"/>
    <w:link w:val="a3"/>
    <w:uiPriority w:val="99"/>
    <w:qFormat/>
    <w:rsid w:val="00E536FB"/>
    <w:pPr>
      <w:spacing w:after="0" w:line="240" w:lineRule="auto"/>
      <w:jc w:val="both"/>
    </w:pPr>
    <w:rPr>
      <w:sz w:val="28"/>
      <w:szCs w:val="24"/>
    </w:rPr>
  </w:style>
  <w:style w:type="character" w:customStyle="1" w:styleId="a5">
    <w:name w:val="Цветовое выделение"/>
    <w:uiPriority w:val="99"/>
    <w:rsid w:val="00E536F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BB7912E571AF5E7CB331F88C969C2E9A7776FCD3F069E6199552780223ACD5816AFDB9EC0C6FCRET1H" TargetMode="External"/><Relationship Id="rId5" Type="http://schemas.openxmlformats.org/officeDocument/2006/relationships/hyperlink" Target="consultantplus://offline/ref=31DBB7912E571AF5E7CB331F88C969C2E9AF7868CA39069E6199552780223ACD5816AFDB9EC0C7F4RET4H" TargetMode="External"/><Relationship Id="rId4" Type="http://schemas.openxmlformats.org/officeDocument/2006/relationships/hyperlink" Target="consultantplus://offline/ref=31DBB7912E571AF5E7CB331F88C969C2E9AF7660C339069E6199552780223ACD5816AFDB9EC1C0FARE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2018-10-19T07:40:00Z</cp:lastPrinted>
  <dcterms:created xsi:type="dcterms:W3CDTF">2018-10-19T05:33:00Z</dcterms:created>
  <dcterms:modified xsi:type="dcterms:W3CDTF">2018-10-19T07:40:00Z</dcterms:modified>
</cp:coreProperties>
</file>