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bCs/>
          <w:color w:val="1D1B11"/>
        </w:rPr>
      </w:pPr>
      <w:r>
        <w:rPr>
          <w:bCs/>
          <w:color w:val="1D1B11"/>
        </w:rPr>
        <w:t>МУНИЦИПАЛЬНОЕ ОБРАЗОВАНИЕ «УСТЬ-ТЫМСКОЕ СЕЛЬСКОЕ ПОСЕЛЕНИЕ»</w:t>
      </w:r>
    </w:p>
    <w:p>
      <w:pPr>
        <w:pStyle w:val="style0"/>
        <w:jc w:val="center"/>
        <w:rPr>
          <w:bCs/>
          <w:color w:val="1D1B11"/>
        </w:rPr>
      </w:pPr>
      <w:r>
        <w:rPr>
          <w:bCs/>
          <w:color w:val="1D1B11"/>
        </w:rPr>
        <w:t>ТОМСКАЯ ОБЛАСТЬ</w:t>
      </w:r>
    </w:p>
    <w:p>
      <w:pPr>
        <w:pStyle w:val="style0"/>
        <w:jc w:val="center"/>
        <w:rPr>
          <w:bCs/>
          <w:color w:val="1D1B11"/>
        </w:rPr>
      </w:pPr>
      <w:r>
        <w:rPr>
          <w:bCs/>
          <w:color w:val="1D1B11"/>
        </w:rPr>
        <w:t>КАРГАСОКСКИЙ РАЙОН</w:t>
      </w:r>
    </w:p>
    <w:p>
      <w:pPr>
        <w:pStyle w:val="style0"/>
        <w:jc w:val="center"/>
        <w:rPr>
          <w:bCs/>
          <w:color w:val="1D1B11"/>
        </w:rPr>
      </w:pPr>
      <w:r>
        <w:rPr>
          <w:bCs/>
          <w:color w:val="1D1B11"/>
        </w:rPr>
      </w:r>
    </w:p>
    <w:p>
      <w:pPr>
        <w:pStyle w:val="style0"/>
        <w:jc w:val="center"/>
        <w:rPr>
          <w:b/>
          <w:bCs/>
          <w:color w:val="1D1B11"/>
        </w:rPr>
      </w:pPr>
      <w:r>
        <w:rPr>
          <w:b/>
          <w:bCs/>
          <w:color w:val="1D1B11"/>
        </w:rPr>
        <w:t>АДМИНИСТРАЦИЯ  УСТЬ-ТЫМСКОГО СЕЛЬСКОГО  ПОСЕЛЕНИЯ</w:t>
      </w:r>
    </w:p>
    <w:p>
      <w:pPr>
        <w:pStyle w:val="style0"/>
        <w:jc w:val="center"/>
        <w:rPr>
          <w:b/>
          <w:bCs/>
          <w:color w:val="1D1B11"/>
        </w:rPr>
      </w:pPr>
      <w:r>
        <w:rPr>
          <w:b/>
          <w:bCs/>
          <w:color w:val="1D1B11"/>
        </w:rPr>
      </w:r>
    </w:p>
    <w:p>
      <w:pPr>
        <w:pStyle w:val="style0"/>
        <w:jc w:val="center"/>
        <w:rPr>
          <w:b/>
          <w:bCs/>
          <w:color w:val="1D1B11"/>
        </w:rPr>
      </w:pPr>
      <w:r>
        <w:rPr>
          <w:b/>
          <w:bCs/>
          <w:color w:val="1D1B11"/>
        </w:rPr>
        <w:t>ПОСТАНОВЛЕНИЕ</w:t>
      </w:r>
    </w:p>
    <w:p>
      <w:pPr>
        <w:pStyle w:val="style0"/>
        <w:jc w:val="center"/>
        <w:rPr>
          <w:b/>
          <w:bCs/>
          <w:color w:val="1D1B11"/>
        </w:rPr>
      </w:pPr>
      <w:r>
        <w:rPr>
          <w:b/>
          <w:bCs/>
          <w:color w:val="1D1B11"/>
        </w:rPr>
      </w:r>
    </w:p>
    <w:p>
      <w:pPr>
        <w:pStyle w:val="style0"/>
        <w:ind w:hanging="360" w:left="397" w:right="0"/>
        <w:rPr>
          <w:b/>
          <w:color w:val="1D1B11"/>
        </w:rPr>
      </w:pPr>
      <w:r>
        <w:rPr>
          <w:color w:val="1D1B11"/>
        </w:rPr>
        <w:t xml:space="preserve"> </w:t>
      </w:r>
      <w:r>
        <w:rPr>
          <w:color w:val="1D1B11"/>
        </w:rPr>
        <w:t xml:space="preserve">28.03.2017                                                                                                                           </w:t>
      </w:r>
      <w:r>
        <w:rPr>
          <w:b/>
          <w:color w:val="1D1B11"/>
        </w:rPr>
        <w:t>№ 08</w:t>
      </w:r>
    </w:p>
    <w:p>
      <w:pPr>
        <w:pStyle w:val="style0"/>
        <w:ind w:hanging="360" w:left="360" w:right="0"/>
        <w:rPr>
          <w:color w:val="1D1B11"/>
        </w:rPr>
      </w:pPr>
      <w:r>
        <w:rPr>
          <w:color w:val="1D1B11"/>
        </w:rPr>
        <w:t>с. Усть-Тым</w:t>
      </w:r>
    </w:p>
    <w:p>
      <w:pPr>
        <w:pStyle w:val="style0"/>
        <w:rPr>
          <w:b/>
        </w:rPr>
      </w:pPr>
      <w:r>
        <w:rPr>
          <w:b/>
        </w:rPr>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5495"/>
      </w:tblGrid>
      <w:tr>
        <w:trPr>
          <w:cantSplit w:val="false"/>
        </w:trPr>
        <w:tc>
          <w:tcPr>
            <w:tcW w:type="dxa" w:w="5495"/>
            <w:tcBorders>
              <w:top w:val="nil"/>
              <w:left w:val="nil"/>
              <w:bottom w:val="nil"/>
              <w:right w:val="nil"/>
            </w:tcBorders>
            <w:shd w:fill="auto" w:val="clear"/>
          </w:tcPr>
          <w:p>
            <w:pPr>
              <w:pStyle w:val="style0"/>
              <w:tabs>
                <w:tab w:leader="none" w:pos="4854" w:val="left"/>
              </w:tabs>
              <w:ind w:firstLine="539" w:left="0" w:right="0"/>
              <w:jc w:val="both"/>
              <w:rPr>
                <w:rFonts w:cs="Calibri"/>
                <w:color w:val="1D1B11"/>
                <w:szCs w:val="24"/>
                <w:lang w:eastAsia="en-US"/>
              </w:rPr>
            </w:pPr>
            <w:bookmarkStart w:id="0" w:name="__DdeLink__232_549100338"/>
            <w:bookmarkEnd w:id="0"/>
            <w:r>
              <w:rPr>
                <w:rFonts w:cs="Calibri"/>
                <w:color w:val="1D1B11"/>
                <w:szCs w:val="24"/>
                <w:lang w:eastAsia="en-US"/>
              </w:rPr>
              <w:t>О внесении изменений в постановление Администрации Усть-Тымского сельского поселения от 12.02.2016 № 07 «Об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«Усть-Тымское сельское поселение»</w:t>
            </w:r>
          </w:p>
          <w:p>
            <w:pPr>
              <w:pStyle w:val="style0"/>
              <w:ind w:firstLine="539" w:left="0" w:right="0"/>
              <w:jc w:val="both"/>
              <w:rPr>
                <w:rFonts w:cs="Calibri"/>
                <w:color w:val="1D1B11"/>
                <w:szCs w:val="24"/>
                <w:lang w:eastAsia="en-US"/>
              </w:rPr>
            </w:pPr>
            <w:r>
              <w:rPr>
                <w:rFonts w:cs="Calibri"/>
                <w:color w:val="1D1B11"/>
                <w:szCs w:val="24"/>
                <w:lang w:eastAsia="en-US"/>
              </w:rPr>
            </w:r>
          </w:p>
        </w:tc>
      </w:tr>
    </w:tbl>
    <w:p>
      <w:pPr>
        <w:pStyle w:val="style0"/>
        <w:ind w:firstLine="539" w:left="0" w:right="0"/>
        <w:jc w:val="both"/>
        <w:rPr>
          <w:color w:val="1D1B11"/>
        </w:rPr>
      </w:pPr>
      <w:r>
        <w:rPr>
          <w:color w:val="1D1B11"/>
        </w:rPr>
        <w:t xml:space="preserve">       </w:t>
      </w:r>
      <w:r>
        <w:rPr>
          <w:color w:val="1D1B11"/>
        </w:rPr>
        <w:t>В целях совершенствования нормативного правового акта</w:t>
      </w:r>
    </w:p>
    <w:p>
      <w:pPr>
        <w:pStyle w:val="style0"/>
        <w:ind w:firstLine="539" w:left="0" w:right="0"/>
        <w:jc w:val="both"/>
        <w:rPr>
          <w:color w:val="1D1B11"/>
        </w:rPr>
      </w:pPr>
      <w:r>
        <w:rPr>
          <w:color w:val="1D1B11"/>
        </w:rPr>
      </w:r>
    </w:p>
    <w:p>
      <w:pPr>
        <w:pStyle w:val="style0"/>
        <w:ind w:firstLine="539" w:left="0" w:right="0"/>
        <w:jc w:val="both"/>
        <w:rPr>
          <w:b/>
          <w:color w:val="1D1B11"/>
        </w:rPr>
      </w:pPr>
      <w:r>
        <w:rPr>
          <w:b/>
          <w:color w:val="1D1B11"/>
        </w:rPr>
        <w:t>ПОСТАНОВЛЯЮ:</w:t>
      </w:r>
    </w:p>
    <w:p>
      <w:pPr>
        <w:pStyle w:val="style0"/>
        <w:ind w:firstLine="539" w:left="0" w:right="0"/>
        <w:jc w:val="both"/>
        <w:rPr>
          <w:color w:val="1D1B11"/>
        </w:rPr>
      </w:pPr>
      <w:r>
        <w:rPr>
          <w:color w:val="1D1B11"/>
        </w:rPr>
      </w:r>
    </w:p>
    <w:p>
      <w:pPr>
        <w:pStyle w:val="style0"/>
        <w:ind w:firstLine="539" w:left="0" w:right="0"/>
        <w:jc w:val="both"/>
        <w:rPr>
          <w:color w:val="1D1B11"/>
        </w:rPr>
      </w:pPr>
      <w:r>
        <w:rPr>
          <w:color w:val="1D1B11"/>
        </w:rPr>
        <w:t>1. Внести в постановление Администрации Усть-Тымского сельского поселения от 12.02.2016 № 07 «Об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Усть-Тымское сельское поселение») изложить в новой редакции согласно приложению к настоящему постановлению.</w:t>
      </w:r>
    </w:p>
    <w:p>
      <w:pPr>
        <w:pStyle w:val="style0"/>
        <w:ind w:firstLine="539" w:left="0" w:right="0"/>
        <w:jc w:val="both"/>
        <w:rPr>
          <w:color w:val="1D1B11"/>
        </w:rPr>
      </w:pPr>
      <w:r>
        <w:rPr>
          <w:color w:val="1D1B11"/>
        </w:rPr>
        <w:t>2. Настоящее постановление вступает в силу с после его официального обнародования  и распространяется на отношения, сложившиеся с 03 июня 2016 года.</w:t>
      </w:r>
    </w:p>
    <w:p>
      <w:pPr>
        <w:pStyle w:val="style0"/>
        <w:ind w:firstLine="539" w:left="0" w:right="0"/>
        <w:jc w:val="both"/>
        <w:rPr>
          <w:color w:val="1D1B11"/>
        </w:rPr>
      </w:pPr>
      <w:r>
        <w:rPr>
          <w:color w:val="1D1B11"/>
        </w:rPr>
        <w:t>3.  Постановление подлежит официальному обнародованию в соответствии с Уставом муниципального образования Усть-Тымское сельское поселение.</w:t>
      </w:r>
    </w:p>
    <w:p>
      <w:pPr>
        <w:pStyle w:val="style0"/>
        <w:jc w:val="both"/>
        <w:rPr>
          <w:color w:val="1D1B11"/>
        </w:rPr>
      </w:pPr>
      <w:r>
        <w:rPr>
          <w:color w:val="1D1B11"/>
        </w:rPr>
      </w:r>
    </w:p>
    <w:p>
      <w:pPr>
        <w:pStyle w:val="style0"/>
        <w:ind w:firstLine="539" w:left="0" w:right="0"/>
        <w:jc w:val="both"/>
        <w:rPr>
          <w:color w:val="1D1B11"/>
        </w:rPr>
      </w:pPr>
      <w:r>
        <w:rPr>
          <w:color w:val="1D1B11"/>
        </w:rPr>
      </w:r>
    </w:p>
    <w:p>
      <w:pPr>
        <w:pStyle w:val="style0"/>
        <w:ind w:firstLine="539" w:left="0" w:right="0"/>
        <w:jc w:val="both"/>
        <w:rPr>
          <w:color w:val="1D1B11"/>
        </w:rPr>
      </w:pPr>
      <w:r>
        <w:rPr>
          <w:color w:val="1D1B11"/>
        </w:rPr>
      </w:r>
    </w:p>
    <w:p>
      <w:pPr>
        <w:pStyle w:val="style0"/>
        <w:ind w:firstLine="539" w:left="0" w:right="0"/>
        <w:jc w:val="both"/>
        <w:rPr>
          <w:color w:val="1D1B11"/>
        </w:rPr>
      </w:pPr>
      <w:r>
        <w:rPr>
          <w:color w:val="1D1B11"/>
        </w:rPr>
      </w:r>
    </w:p>
    <w:p>
      <w:pPr>
        <w:pStyle w:val="style0"/>
        <w:ind w:firstLine="539" w:left="0" w:right="0"/>
        <w:jc w:val="both"/>
        <w:rPr>
          <w:color w:val="1D1B11"/>
        </w:rPr>
      </w:pPr>
      <w:r>
        <w:rPr>
          <w:color w:val="1D1B11"/>
        </w:rPr>
      </w:r>
    </w:p>
    <w:p>
      <w:pPr>
        <w:pStyle w:val="style0"/>
        <w:jc w:val="both"/>
        <w:rPr>
          <w:color w:val="1D1B11"/>
        </w:rPr>
      </w:pPr>
      <w:r>
        <w:rPr>
          <w:color w:val="1D1B11"/>
        </w:rPr>
        <w:t>Глава Усть-Тымского</w:t>
      </w:r>
    </w:p>
    <w:p>
      <w:pPr>
        <w:pStyle w:val="style0"/>
        <w:jc w:val="both"/>
        <w:rPr>
          <w:color w:val="1D1B11"/>
        </w:rPr>
      </w:pPr>
      <w:r>
        <w:rPr>
          <w:color w:val="1D1B11"/>
        </w:rPr>
        <w:t>сельского поселения                                                                                     А.А. Сысолин</w:t>
      </w:r>
    </w:p>
    <w:p>
      <w:pPr>
        <w:pStyle w:val="style0"/>
        <w:ind w:firstLine="284" w:left="0" w:right="0"/>
        <w:jc w:val="both"/>
        <w:rPr>
          <w:color w:val="1D1B11"/>
        </w:rPr>
      </w:pPr>
      <w:r>
        <w:rPr>
          <w:color w:val="1D1B11"/>
        </w:rPr>
      </w:r>
    </w:p>
    <w:p>
      <w:pPr>
        <w:pStyle w:val="style0"/>
        <w:ind w:firstLine="284" w:left="0" w:right="0"/>
        <w:jc w:val="both"/>
        <w:rPr>
          <w:color w:val="1D1B11"/>
        </w:rPr>
      </w:pPr>
      <w:r>
        <w:rPr>
          <w:color w:val="1D1B11"/>
        </w:rPr>
      </w:r>
    </w:p>
    <w:p>
      <w:pPr>
        <w:pStyle w:val="style0"/>
        <w:ind w:firstLine="284" w:left="0" w:right="0"/>
        <w:jc w:val="both"/>
        <w:rPr>
          <w:color w:val="1D1B11"/>
        </w:rPr>
      </w:pPr>
      <w:r>
        <w:rPr>
          <w:color w:val="1D1B11"/>
        </w:rPr>
      </w:r>
    </w:p>
    <w:p>
      <w:pPr>
        <w:pStyle w:val="style0"/>
        <w:ind w:firstLine="284" w:left="0" w:right="0"/>
        <w:jc w:val="both"/>
        <w:rPr>
          <w:color w:val="1D1B11"/>
        </w:rPr>
      </w:pPr>
      <w:r>
        <w:rPr>
          <w:color w:val="1D1B11"/>
        </w:rPr>
      </w:r>
    </w:p>
    <w:p>
      <w:pPr>
        <w:pStyle w:val="style0"/>
        <w:ind w:firstLine="284" w:left="0" w:right="0"/>
        <w:jc w:val="both"/>
        <w:rPr>
          <w:color w:val="1D1B11"/>
        </w:rPr>
      </w:pPr>
      <w:r>
        <w:rPr>
          <w:color w:val="1D1B11"/>
        </w:rPr>
      </w:r>
    </w:p>
    <w:p>
      <w:pPr>
        <w:pStyle w:val="style0"/>
        <w:ind w:firstLine="284" w:left="0" w:right="0"/>
        <w:jc w:val="both"/>
        <w:rPr>
          <w:color w:val="1D1B11"/>
        </w:rPr>
      </w:pPr>
      <w:r>
        <w:rPr>
          <w:color w:val="1D1B11"/>
        </w:rPr>
      </w:r>
    </w:p>
    <w:p>
      <w:pPr>
        <w:pStyle w:val="style0"/>
        <w:jc w:val="both"/>
        <w:rPr>
          <w:color w:val="1D1B11"/>
        </w:rPr>
      </w:pPr>
      <w:r>
        <w:rPr>
          <w:color w:val="1D1B11"/>
        </w:rPr>
      </w:r>
    </w:p>
    <w:p>
      <w:pPr>
        <w:pStyle w:val="style0"/>
        <w:jc w:val="both"/>
        <w:rPr>
          <w:color w:val="1D1B11"/>
        </w:rPr>
      </w:pPr>
      <w:r>
        <w:rPr>
          <w:color w:val="1D1B11"/>
        </w:rPr>
      </w:r>
    </w:p>
    <w:p>
      <w:pPr>
        <w:pStyle w:val="style0"/>
        <w:ind w:firstLine="284" w:left="0" w:right="0"/>
        <w:jc w:val="both"/>
        <w:rPr>
          <w:color w:val="1D1B11"/>
        </w:rPr>
      </w:pPr>
      <w:r>
        <w:rPr>
          <w:color w:val="1D1B11"/>
        </w:rPr>
      </w:r>
    </w:p>
    <w:p>
      <w:pPr>
        <w:pStyle w:val="style0"/>
        <w:ind w:firstLine="284" w:left="0" w:right="0"/>
        <w:jc w:val="both"/>
        <w:rPr>
          <w:color w:val="1D1B11"/>
        </w:rPr>
      </w:pPr>
      <w:r>
        <w:rPr>
          <w:color w:val="1D1B11"/>
        </w:rPr>
      </w:r>
    </w:p>
    <w:p>
      <w:pPr>
        <w:pStyle w:val="style0"/>
        <w:ind w:firstLine="284" w:left="0" w:right="0"/>
        <w:jc w:val="both"/>
        <w:rPr>
          <w:color w:val="1D1B11"/>
        </w:rPr>
      </w:pPr>
      <w:r>
        <w:rPr>
          <w:color w:val="1D1B11"/>
        </w:rPr>
      </w:r>
    </w:p>
    <w:p>
      <w:pPr>
        <w:pStyle w:val="style0"/>
        <w:ind w:firstLine="284" w:left="0" w:right="0"/>
        <w:jc w:val="both"/>
        <w:rPr>
          <w:color w:val="1D1B11"/>
        </w:rPr>
      </w:pPr>
      <w:r>
        <w:rPr>
          <w:color w:val="1D1B11"/>
        </w:rPr>
      </w:r>
    </w:p>
    <w:tbl>
      <w:tblPr>
        <w:jc w:val="left"/>
        <w:tblInd w:type="dxa" w:w="4786"/>
        <w:tblBorders>
          <w:top w:val="nil"/>
          <w:left w:val="nil"/>
          <w:bottom w:val="nil"/>
          <w:insideH w:val="nil"/>
          <w:right w:val="nil"/>
          <w:insideV w:val="nil"/>
        </w:tblBorders>
        <w:tblCellMar>
          <w:top w:type="dxa" w:w="0"/>
          <w:left w:type="dxa" w:w="108"/>
          <w:bottom w:type="dxa" w:w="0"/>
          <w:right w:type="dxa" w:w="108"/>
        </w:tblCellMar>
      </w:tblPr>
      <w:tblGrid>
        <w:gridCol w:w="5069"/>
      </w:tblGrid>
      <w:tr>
        <w:trPr>
          <w:cantSplit w:val="false"/>
        </w:trPr>
        <w:tc>
          <w:tcPr>
            <w:tcW w:type="dxa" w:w="5069"/>
            <w:tcBorders>
              <w:top w:val="nil"/>
              <w:left w:val="nil"/>
              <w:bottom w:val="nil"/>
              <w:right w:val="nil"/>
            </w:tcBorders>
            <w:shd w:fill="auto" w:val="clear"/>
          </w:tcPr>
          <w:p>
            <w:pPr>
              <w:pStyle w:val="style0"/>
              <w:ind w:firstLine="539" w:left="0" w:right="0"/>
              <w:jc w:val="both"/>
              <w:rPr>
                <w:rFonts w:cs="Calibri"/>
                <w:color w:val="1D1B11"/>
                <w:sz w:val="22"/>
                <w:szCs w:val="22"/>
                <w:lang w:eastAsia="en-US"/>
              </w:rPr>
            </w:pPr>
            <w:r>
              <w:rPr>
                <w:rFonts w:cs="Calibri"/>
                <w:color w:val="1D1B11"/>
                <w:sz w:val="22"/>
                <w:szCs w:val="22"/>
                <w:lang w:eastAsia="en-US"/>
              </w:rPr>
              <w:t xml:space="preserve">Утверждено постановлением Администрации  Усть-Тымского сельского поселения от 28.03.2017 № 08 </w:t>
            </w:r>
          </w:p>
        </w:tc>
      </w:tr>
    </w:tbl>
    <w:p>
      <w:pPr>
        <w:pStyle w:val="style0"/>
        <w:ind w:firstLine="539" w:left="0" w:right="0"/>
        <w:jc w:val="right"/>
        <w:rPr>
          <w:color w:val="1D1B11"/>
        </w:rPr>
      </w:pPr>
      <w:r>
        <w:rPr>
          <w:color w:val="1D1B11"/>
        </w:rPr>
      </w:r>
    </w:p>
    <w:p>
      <w:pPr>
        <w:pStyle w:val="style0"/>
        <w:ind w:firstLine="539" w:left="0" w:right="0"/>
        <w:jc w:val="right"/>
        <w:rPr>
          <w:color w:val="1D1B11"/>
        </w:rPr>
      </w:pPr>
      <w:r>
        <w:rPr>
          <w:color w:val="1D1B11"/>
        </w:rPr>
      </w:r>
    </w:p>
    <w:p>
      <w:pPr>
        <w:pStyle w:val="style0"/>
        <w:shd w:fill="FFFFFF" w:val="clear"/>
        <w:jc w:val="center"/>
        <w:rPr>
          <w:b/>
          <w:spacing w:val="2"/>
        </w:rPr>
      </w:pPr>
      <w:r>
        <w:rPr>
          <w:b/>
          <w:spacing w:val="2"/>
        </w:rPr>
        <w:t xml:space="preserve">Порядок формирования, утверждения и ведения планов закупок </w:t>
      </w:r>
    </w:p>
    <w:p>
      <w:pPr>
        <w:pStyle w:val="style0"/>
        <w:shd w:fill="FFFFFF" w:val="clear"/>
        <w:jc w:val="center"/>
        <w:rPr>
          <w:b/>
          <w:spacing w:val="2"/>
        </w:rPr>
      </w:pPr>
      <w:r>
        <w:rPr>
          <w:b/>
          <w:spacing w:val="2"/>
        </w:rPr>
        <w:t xml:space="preserve">товаров, работ, услуг для обеспечения муниципальных нужд </w:t>
      </w:r>
    </w:p>
    <w:p>
      <w:pPr>
        <w:pStyle w:val="style0"/>
        <w:shd w:fill="FFFFFF" w:val="clear"/>
        <w:jc w:val="center"/>
        <w:rPr>
          <w:b/>
        </w:rPr>
      </w:pPr>
      <w:r>
        <w:rPr>
          <w:b/>
        </w:rPr>
        <w:t>муниципального образования Усть-Тымское сельское поселение</w:t>
      </w:r>
    </w:p>
    <w:p>
      <w:pPr>
        <w:pStyle w:val="style0"/>
        <w:shd w:fill="FFFFFF" w:val="clear"/>
        <w:jc w:val="center"/>
        <w:rPr>
          <w:b/>
        </w:rPr>
      </w:pPr>
      <w:r>
        <w:rPr>
          <w:b/>
        </w:rPr>
      </w:r>
    </w:p>
    <w:p>
      <w:pPr>
        <w:pStyle w:val="style0"/>
        <w:ind w:firstLine="426" w:left="0" w:right="0"/>
        <w:jc w:val="both"/>
        <w:rPr/>
      </w:pPr>
      <w:r>
        <w:rPr/>
        <w:t xml:space="preserve">1. Настоящий документ устанавливает требования к формированию, утверждению и ведению планов закупок товаров, работ, услуг для обеспечения нужд </w:t>
      </w:r>
      <w:r>
        <w:rPr>
          <w:rFonts w:eastAsia="Calibri"/>
        </w:rPr>
        <w:t xml:space="preserve">организаций и учреждений, </w:t>
      </w:r>
      <w:r>
        <w:rPr/>
        <w:t xml:space="preserve">действующих от имени муниципального образования Усть-Тымское сельское поселение, а также учреждений, </w:t>
      </w:r>
      <w:r>
        <w:rPr>
          <w:rFonts w:eastAsia="Calibri"/>
        </w:rPr>
        <w:t xml:space="preserve">созданных </w:t>
      </w:r>
      <w:r>
        <w:rPr/>
        <w:t xml:space="preserve">муниципальным образованием Усть-Тымское сельское поселение (далее – план закупок) в соответствии с Федеральным </w:t>
      </w:r>
      <w:hyperlink r:id="rId2">
        <w:r>
          <w:rPr>
            <w:rStyle w:val="style16"/>
          </w:rPr>
          <w:t>законом</w:t>
        </w:r>
      </w:hyperlink>
      <w:r>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pPr>
        <w:pStyle w:val="style0"/>
        <w:ind w:firstLine="426" w:left="0" w:right="0"/>
        <w:jc w:val="both"/>
        <w:rPr/>
      </w:pPr>
      <w:r>
        <w:rPr/>
        <w:t>2. Планы закупок утверждаются в течение 10 рабочих дней:</w:t>
      </w:r>
    </w:p>
    <w:p>
      <w:pPr>
        <w:pStyle w:val="style22"/>
        <w:ind w:firstLine="426" w:left="0" w:right="0"/>
        <w:jc w:val="both"/>
        <w:rPr>
          <w:sz w:val="24"/>
          <w:szCs w:val="24"/>
        </w:rPr>
      </w:pPr>
      <w:r>
        <w:rPr>
          <w:sz w:val="24"/>
          <w:szCs w:val="24"/>
        </w:rPr>
        <w:t>1) муниципальными заказчиками, действующими от имени муниципального образования Усть-Тымское сельское поселение (далее - муниципальные заказчики), со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style0"/>
        <w:ind w:firstLine="426" w:left="0" w:right="0"/>
        <w:jc w:val="both"/>
        <w:rPr/>
      </w:pPr>
      <w:r>
        <w:rPr/>
        <w:t xml:space="preserve">2) бюджетными учреждениями, созданными муниципальным образованием Усть-Тымское сельское поселение, за исключением закупок, осуществляемых в соответствии с </w:t>
      </w:r>
      <w:hyperlink r:id="rId3">
        <w:r>
          <w:rPr>
            <w:rStyle w:val="style16"/>
          </w:rPr>
          <w:t>частями 2</w:t>
        </w:r>
      </w:hyperlink>
      <w:r>
        <w:rPr/>
        <w:t xml:space="preserve"> и </w:t>
      </w:r>
      <w:hyperlink r:id="rId4">
        <w:r>
          <w:rPr>
            <w:rStyle w:val="style16"/>
          </w:rPr>
          <w:t>6 статьи 15</w:t>
        </w:r>
      </w:hyperlink>
      <w:r>
        <w:rPr/>
        <w:t xml:space="preserve"> Федерального закона о контрактной системе, - со дня утверждения планов финансово-хозяйственной деятельности;</w:t>
      </w:r>
    </w:p>
    <w:p>
      <w:pPr>
        <w:pStyle w:val="style0"/>
        <w:ind w:firstLine="426" w:left="0" w:right="0"/>
        <w:jc w:val="both"/>
        <w:rPr/>
      </w:pPr>
      <w:r>
        <w:rPr/>
        <w:t xml:space="preserve">3) автономными учреждениями, созданными муниципальным образованием «Каргасокский район», муниципальными унитарными предприятиями в случае, предусмотренном </w:t>
      </w:r>
      <w:hyperlink r:id="rId5">
        <w:r>
          <w:rPr>
            <w:rStyle w:val="style16"/>
          </w:rPr>
          <w:t>частью 4 статьи 15</w:t>
        </w:r>
      </w:hyperlink>
      <w:r>
        <w:rPr/>
        <w:t xml:space="preserve"> Федерального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pPr>
        <w:pStyle w:val="style0"/>
        <w:ind w:firstLine="426" w:left="0" w:right="0"/>
        <w:jc w:val="both"/>
        <w:rPr/>
      </w:pPr>
      <w:r>
        <w:rPr/>
        <w:t>4)  бюджетными, автономными учреждениями, созданными муниципальным образованием Усть-Тымское сельское поселение,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style0"/>
        <w:ind w:firstLine="426" w:left="0" w:right="0"/>
        <w:jc w:val="both"/>
        <w:rPr/>
      </w:pPr>
      <w:r>
        <w:rPr/>
        <w:t xml:space="preserve">5) муниципальными унитарными предприятиями на осуществление закупок в соответствии с </w:t>
      </w:r>
      <w:hyperlink r:id="rId6">
        <w:r>
          <w:rPr>
            <w:rStyle w:val="style16"/>
          </w:rPr>
          <w:t>част</w:t>
        </w:r>
      </w:hyperlink>
      <w:r>
        <w:rPr/>
        <w:t>ью 2.1 статьи 15 Федерального закона о контрактной системе - со дня утверждения планов финансово-хозяйственной деятельности.</w:t>
      </w:r>
    </w:p>
    <w:p>
      <w:pPr>
        <w:pStyle w:val="style0"/>
        <w:ind w:firstLine="426" w:left="0" w:right="0"/>
        <w:jc w:val="both"/>
        <w:rPr/>
      </w:pPr>
      <w:r>
        <w:rPr/>
        <w:t xml:space="preserve">3. Планы закупок для обеспечения нужд </w:t>
      </w:r>
      <w:r>
        <w:rPr>
          <w:rFonts w:eastAsia="Calibri"/>
        </w:rPr>
        <w:t xml:space="preserve">организаций и учреждений, </w:t>
      </w:r>
      <w:r>
        <w:rPr/>
        <w:t xml:space="preserve">действующих от имени муниципального образования Усть-Тымское сельское поселение, а также учреждений, </w:t>
      </w:r>
      <w:r>
        <w:rPr>
          <w:rFonts w:eastAsia="Calibri"/>
        </w:rPr>
        <w:t xml:space="preserve">созданных </w:t>
      </w:r>
      <w:r>
        <w:rPr/>
        <w:t>муниципальным образованием Усть-Тымское сельское поселение формируются лицами, указанными в пункте 2 настоящего Порядка, на очередной финансовый год и плановый период, с учетом следующих положений:</w:t>
      </w:r>
    </w:p>
    <w:p>
      <w:pPr>
        <w:pStyle w:val="style22"/>
        <w:ind w:firstLine="426" w:left="0" w:right="0"/>
        <w:jc w:val="both"/>
        <w:rPr>
          <w:sz w:val="24"/>
          <w:szCs w:val="24"/>
        </w:rPr>
      </w:pPr>
      <w:r>
        <w:rPr>
          <w:sz w:val="24"/>
          <w:szCs w:val="24"/>
        </w:rPr>
        <w:t>1) муниципальные заказчики - в сроки, установленные главным распорядителем средств бюджета муниципального образования Усть-Тымское сельское поселение:</w:t>
      </w:r>
    </w:p>
    <w:p>
      <w:pPr>
        <w:pStyle w:val="style22"/>
        <w:ind w:firstLine="426" w:left="0" w:right="0"/>
        <w:jc w:val="both"/>
        <w:rPr>
          <w:sz w:val="24"/>
          <w:szCs w:val="24"/>
        </w:rPr>
      </w:pPr>
      <w:r>
        <w:rPr>
          <w:sz w:val="24"/>
          <w:szCs w:val="24"/>
        </w:rPr>
        <w:t>а) формируют планы закупок исходя из целей осуществления закупок, определенных с учетом положений статьи 13 Федерального закона о контрактной системе, но не позднее 1 августа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pPr>
        <w:pStyle w:val="style0"/>
        <w:ind w:firstLine="426" w:left="0" w:right="0"/>
        <w:jc w:val="both"/>
        <w:rPr/>
      </w:pPr>
      <w:r>
        <w:rPr/>
        <w:t>б) корректируют при необходимости по согласованию с главным распорядителем планы закупок в процессе составления проектов бюджетных смет и представления главному распорядителю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pPr>
        <w:pStyle w:val="style0"/>
        <w:ind w:firstLine="426" w:left="0" w:right="0"/>
        <w:jc w:val="both"/>
        <w:rPr/>
      </w:pPr>
      <w:r>
        <w:rPr/>
        <w:t>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pPr>
        <w:pStyle w:val="style22"/>
        <w:ind w:firstLine="426" w:left="0" w:right="0"/>
        <w:jc w:val="both"/>
        <w:rPr>
          <w:sz w:val="24"/>
          <w:szCs w:val="24"/>
        </w:rPr>
      </w:pPr>
      <w:r>
        <w:rPr>
          <w:sz w:val="24"/>
          <w:szCs w:val="24"/>
        </w:rPr>
        <w:t>2) учреждения, указанные в подпункте 2) пункта 2 настоящего Порядка – в сроки, установленные органами, осуществляющими функции и полномочия их учредителя:</w:t>
      </w:r>
    </w:p>
    <w:p>
      <w:pPr>
        <w:pStyle w:val="style0"/>
        <w:ind w:firstLine="426" w:left="0" w:right="0"/>
        <w:jc w:val="both"/>
        <w:rPr/>
      </w:pPr>
      <w:r>
        <w:rPr/>
        <w:t>а) формируют планы закупок при планировании в соответствии с законодательством Российской Федерации их финансово-хозяйственной деятельности, но не позднее 1 августа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pPr>
        <w:pStyle w:val="style0"/>
        <w:ind w:firstLine="426" w:left="0" w:right="0"/>
        <w:jc w:val="both"/>
        <w:rPr/>
      </w:pPr>
      <w:r>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pPr>
        <w:pStyle w:val="style0"/>
        <w:ind w:firstLine="426" w:left="0" w:right="0"/>
        <w:jc w:val="both"/>
        <w:rPr/>
      </w:pPr>
      <w:r>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pPr>
        <w:pStyle w:val="style22"/>
        <w:ind w:firstLine="426" w:left="0" w:right="0"/>
        <w:jc w:val="both"/>
        <w:rPr>
          <w:sz w:val="24"/>
          <w:szCs w:val="24"/>
        </w:rPr>
      </w:pPr>
      <w:r>
        <w:rPr>
          <w:sz w:val="24"/>
          <w:szCs w:val="24"/>
        </w:rPr>
        <w:t>3) юридические лица, указанные в подпункте 3) пункта 2 настоящего Порядка:</w:t>
      </w:r>
    </w:p>
    <w:p>
      <w:pPr>
        <w:pStyle w:val="style0"/>
        <w:ind w:firstLine="426" w:left="0" w:right="0"/>
        <w:jc w:val="both"/>
        <w:rPr/>
      </w:pPr>
      <w:r>
        <w:rPr/>
        <w:t>а) формируют планы закупок в сроки, установленные главными распорядителями, но не позднее 10 рабочих дней со дня принятия решений о предоставлении субсидий на осуществление капитальных вложений;</w:t>
      </w:r>
    </w:p>
    <w:p>
      <w:pPr>
        <w:pStyle w:val="style0"/>
        <w:ind w:firstLine="426" w:left="0" w:right="0"/>
        <w:jc w:val="both"/>
        <w:rPr/>
      </w:pPr>
      <w:r>
        <w:rPr/>
        <w:t>б) уточняют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pPr>
        <w:pStyle w:val="style22"/>
        <w:ind w:firstLine="426" w:left="0" w:right="0"/>
        <w:jc w:val="both"/>
        <w:rPr>
          <w:sz w:val="24"/>
          <w:szCs w:val="24"/>
        </w:rPr>
      </w:pPr>
      <w:r>
        <w:rPr>
          <w:sz w:val="24"/>
          <w:szCs w:val="24"/>
        </w:rPr>
        <w:t>4) юридические лица, указанные в подпункте 4) пункта 2 настоящего Порядка:</w:t>
      </w:r>
    </w:p>
    <w:p>
      <w:pPr>
        <w:pStyle w:val="style0"/>
        <w:ind w:firstLine="426" w:left="0" w:right="0"/>
        <w:jc w:val="both"/>
        <w:rPr/>
      </w:pPr>
      <w:r>
        <w:rPr/>
        <w:t>а) 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pPr>
        <w:pStyle w:val="style0"/>
        <w:ind w:firstLine="426" w:left="0" w:right="0"/>
        <w:jc w:val="both"/>
        <w:rPr/>
      </w:pPr>
      <w:r>
        <w:rPr/>
        <w:t>б) 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pPr>
        <w:pStyle w:val="style22"/>
        <w:ind w:firstLine="426" w:left="0" w:right="0"/>
        <w:jc w:val="both"/>
        <w:rPr>
          <w:sz w:val="24"/>
          <w:szCs w:val="24"/>
        </w:rPr>
      </w:pPr>
      <w:r>
        <w:rPr>
          <w:sz w:val="24"/>
          <w:szCs w:val="24"/>
        </w:rPr>
        <w:t>5) муниципальные унитарные предприятия, указанные в подпункте 5) пункта 2 настоящего Порядка – в сроки, установленные органами, осуществляющими функции и полномочия их учредителя:</w:t>
      </w:r>
    </w:p>
    <w:p>
      <w:pPr>
        <w:pStyle w:val="style0"/>
        <w:ind w:firstLine="426" w:left="0" w:right="0"/>
        <w:jc w:val="both"/>
        <w:rPr/>
      </w:pPr>
      <w:r>
        <w:rPr/>
        <w:t>а) формируют планы закупок при планировании в соответствии с законодательством Российской Федерации их финансово-хозяйственной деятельности, но не позднее 1 августа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pPr>
        <w:pStyle w:val="style0"/>
        <w:ind w:firstLine="426" w:left="0" w:right="0"/>
        <w:jc w:val="both"/>
        <w:rPr/>
      </w:pPr>
      <w:r>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pPr>
        <w:pStyle w:val="style0"/>
        <w:ind w:firstLine="426" w:left="0" w:right="0"/>
        <w:jc w:val="both"/>
        <w:rPr/>
      </w:pPr>
      <w:r>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pPr>
        <w:pStyle w:val="style0"/>
        <w:ind w:firstLine="426" w:left="0" w:right="0"/>
        <w:jc w:val="both"/>
        <w:rPr/>
      </w:pPr>
      <w:r>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pPr>
        <w:pStyle w:val="style0"/>
        <w:ind w:firstLine="426" w:left="0" w:right="0"/>
        <w:jc w:val="both"/>
        <w:rPr/>
      </w:pPr>
      <w:r>
        <w:rPr/>
        <w:t>5. Планы закупок формируются на срок, на который составляется решение Совета Усть-Тымского сельского поселения о бюджете муниципального образования Усть-Тымское сельское поселение на очередной финансовый год и плановый период.</w:t>
      </w:r>
    </w:p>
    <w:p>
      <w:pPr>
        <w:pStyle w:val="style0"/>
        <w:ind w:firstLine="426" w:left="0" w:right="0"/>
        <w:jc w:val="both"/>
        <w:rPr/>
      </w:pPr>
      <w:r>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 и 3)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pPr>
        <w:pStyle w:val="style0"/>
        <w:ind w:firstLine="426" w:left="0" w:right="0"/>
        <w:jc w:val="both"/>
        <w:rPr/>
      </w:pPr>
      <w:r>
        <w:rPr/>
        <w:t>7.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pPr>
        <w:pStyle w:val="style0"/>
        <w:ind w:firstLine="426" w:left="0" w:right="0"/>
        <w:jc w:val="both"/>
        <w:rPr/>
      </w:pPr>
      <w:r>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7">
        <w:r>
          <w:rPr>
            <w:rStyle w:val="style16"/>
          </w:rPr>
          <w:t>статьи 13</w:t>
        </w:r>
      </w:hyperlink>
      <w:r>
        <w:rPr/>
        <w:t xml:space="preserve"> Федерального закона о контрактной системе и установленных в соответствии со </w:t>
      </w:r>
      <w:hyperlink r:id="rId8">
        <w:r>
          <w:rPr>
            <w:rStyle w:val="style16"/>
          </w:rPr>
          <w:t>статьей 19</w:t>
        </w:r>
      </w:hyperlink>
      <w:r>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w:t>
      </w:r>
      <w:r>
        <w:rPr>
          <w:rFonts w:eastAsia="Calibri"/>
        </w:rPr>
        <w:t xml:space="preserve">организаций и учреждений, </w:t>
      </w:r>
      <w:r>
        <w:rPr/>
        <w:t xml:space="preserve">действующих от имени муниципального образования Усть-Тымское сельское поселение, а также учреждений, </w:t>
      </w:r>
      <w:r>
        <w:rPr>
          <w:rFonts w:eastAsia="Calibri"/>
        </w:rPr>
        <w:t xml:space="preserve">созданных </w:t>
      </w:r>
      <w:r>
        <w:rPr/>
        <w:t>муниципальным образованием Усть-Тымское сельское поселение.</w:t>
      </w:r>
    </w:p>
    <w:p>
      <w:pPr>
        <w:pStyle w:val="style0"/>
        <w:ind w:firstLine="426" w:left="0" w:right="0"/>
        <w:jc w:val="both"/>
        <w:rPr/>
      </w:pPr>
      <w:r>
        <w:rPr/>
        <w:t>б) приведение планов закупок в соответствие с решением Совета Усть-Тымского сельского поселения о бюджете муниципального образования Усть-Тымское сельское поселение о внесении изменений в решение Совета Усть-Тымского сельского поселения о бюджете муниципального образования Усть-Тымское сельское поселение на очередной финансовый год и плановый период;</w:t>
      </w:r>
    </w:p>
    <w:p>
      <w:pPr>
        <w:pStyle w:val="style22"/>
        <w:ind w:firstLine="426" w:left="0" w:right="0"/>
        <w:jc w:val="both"/>
        <w:rPr>
          <w:sz w:val="24"/>
          <w:szCs w:val="24"/>
        </w:rPr>
      </w:pPr>
      <w:r>
        <w:rPr>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pPr>
        <w:pStyle w:val="style0"/>
        <w:ind w:firstLine="426" w:left="0" w:right="0"/>
        <w:jc w:val="both"/>
        <w:rPr/>
      </w:pPr>
      <w:r>
        <w:rPr/>
        <w:t>г) реализация решения, принятого муниципальным заказчиком или юридическим лицом, указанным в подпунктах 2), 3), 4) пункта 2 настоящего Порядка по итогам обязательного общественного обсуждения закупок;</w:t>
      </w:r>
    </w:p>
    <w:p>
      <w:pPr>
        <w:pStyle w:val="style0"/>
        <w:ind w:firstLine="426" w:left="0" w:right="0"/>
        <w:jc w:val="both"/>
        <w:rPr/>
      </w:pPr>
      <w:r>
        <w:rPr/>
        <w:t>д) использование в соответствии с законодательством Российской Федерации экономии, полученной при осуществлении закупок;</w:t>
      </w:r>
    </w:p>
    <w:p>
      <w:pPr>
        <w:pStyle w:val="style0"/>
        <w:ind w:firstLine="426" w:left="0" w:right="0"/>
        <w:jc w:val="both"/>
        <w:rPr/>
      </w:pPr>
      <w:r>
        <w:rPr/>
        <w:t xml:space="preserve">е) выдача предписания органами контроля, определенными </w:t>
      </w:r>
      <w:hyperlink r:id="rId9">
        <w:r>
          <w:rPr>
            <w:rStyle w:val="style16"/>
          </w:rPr>
          <w:t>статьей 99</w:t>
        </w:r>
      </w:hyperlink>
      <w:r>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pPr>
        <w:pStyle w:val="style0"/>
        <w:ind w:firstLine="426" w:left="0" w:right="0"/>
        <w:jc w:val="both"/>
        <w:rPr>
          <w:rFonts w:eastAsia="Calibri"/>
        </w:rPr>
      </w:pPr>
      <w:r>
        <w:rPr>
          <w:rFonts w:eastAsia="Calibri"/>
        </w:rPr>
        <w:t>ж) изменение сроков и (или) периодичности приобретения товаров, выполнения работ, оказания услуг;</w:t>
      </w:r>
    </w:p>
    <w:p>
      <w:pPr>
        <w:pStyle w:val="style0"/>
        <w:ind w:firstLine="426" w:left="0" w:right="0"/>
        <w:jc w:val="both"/>
        <w:rPr>
          <w:rFonts w:eastAsia="Calibri"/>
        </w:rPr>
      </w:pPr>
      <w:r>
        <w:rPr>
          <w:rFonts w:eastAsia="Calibri"/>
        </w:rPr>
        <w:t>з) возникновение иных обстоятельств, предвидеть которые на дату утверждения плана закупок было невозможно;</w:t>
      </w:r>
    </w:p>
    <w:p>
      <w:pPr>
        <w:pStyle w:val="style0"/>
        <w:ind w:firstLine="426" w:left="0" w:right="0"/>
        <w:jc w:val="both"/>
        <w:rPr/>
      </w:pPr>
      <w:r>
        <w:rPr/>
        <w:t xml:space="preserve">и) внесение изменений в планы финансово-хозяйственной деятельности. </w:t>
      </w:r>
    </w:p>
    <w:p>
      <w:pPr>
        <w:pStyle w:val="style0"/>
        <w:ind w:firstLine="426" w:left="0" w:right="0"/>
        <w:jc w:val="both"/>
        <w:rPr/>
      </w:pPr>
      <w:r>
        <w:rPr/>
        <w:t>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pPr>
        <w:pStyle w:val="style0"/>
        <w:ind w:firstLine="426" w:left="0" w:right="0"/>
        <w:jc w:val="both"/>
        <w:rPr/>
      </w:pPr>
      <w:r>
        <w:rPr/>
        <w:t>9. Формирование, утверждение и ведение планов закупок юридическими лицами, указанными в подпункте 4) пункта 2 настоящего Порядка, осуществляются от лица муниципального образования Усть-Тымское сельское поселение, передавших этим лицам полномочия муниципального заказчика.</w:t>
      </w:r>
    </w:p>
    <w:p>
      <w:pPr>
        <w:pStyle w:val="style0"/>
        <w:ind w:firstLine="426" w:left="0" w:right="0"/>
        <w:jc w:val="both"/>
        <w:rPr/>
      </w:pPr>
      <w:r>
        <w:rPr/>
        <w:t>10. Планы закупок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pPr>
        <w:pStyle w:val="style0"/>
        <w:shd w:fill="FFFFFF" w:val="clear"/>
        <w:ind w:hanging="0" w:left="142" w:right="0"/>
        <w:rPr>
          <w:b/>
        </w:rPr>
      </w:pPr>
      <w:r>
        <w:rPr>
          <w:b/>
        </w:rPr>
      </w:r>
    </w:p>
    <w:p>
      <w:pPr>
        <w:pStyle w:val="style0"/>
        <w:ind w:firstLine="539" w:left="0" w:right="0"/>
        <w:jc w:val="center"/>
        <w:rPr/>
      </w:pPr>
      <w:r>
        <w:rPr/>
      </w:r>
    </w:p>
    <w:sectPr>
      <w:type w:val="nextPage"/>
      <w:pgSz w:h="16838" w:w="11906"/>
      <w:pgMar w:bottom="1134" w:footer="0" w:gutter="0" w:header="0" w:left="1701" w:right="851"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ru-RU" w:val="ru-RU"/>
    </w:rPr>
  </w:style>
  <w:style w:styleId="style15" w:type="character">
    <w:name w:val="Default Paragraph Font"/>
    <w:next w:val="style15"/>
    <w:rPr/>
  </w:style>
  <w:style w:styleId="style16" w:type="character">
    <w:name w:val="Internet Link"/>
    <w:next w:val="style16"/>
    <w:rPr>
      <w:color w:val="000080"/>
      <w:u w:val="single"/>
      <w:lang w:bidi="zxx-" w:eastAsia="zxx-" w:val="zxx-"/>
    </w:rPr>
  </w:style>
  <w:style w:styleId="style17" w:type="paragraph">
    <w:name w:val="Heading"/>
    <w:basedOn w:val="style0"/>
    <w:next w:val="style18"/>
    <w:pPr>
      <w:keepNext/>
      <w:spacing w:after="120" w:before="240"/>
      <w:contextualSpacing w:val="false"/>
    </w:pPr>
    <w:rPr>
      <w:rFonts w:ascii="Liberation Sans" w:cs="FreeSans" w:eastAsia="WenQuanYi Micro Hei" w:hAnsi="Liberation Sans"/>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FreeSans"/>
    </w:rPr>
  </w:style>
  <w:style w:styleId="style20" w:type="paragraph">
    <w:name w:val="Caption"/>
    <w:basedOn w:val="style0"/>
    <w:next w:val="style20"/>
    <w:pPr>
      <w:suppressLineNumbers/>
      <w:spacing w:after="120" w:before="120"/>
      <w:contextualSpacing w:val="false"/>
    </w:pPr>
    <w:rPr>
      <w:rFonts w:cs="FreeSans"/>
      <w:i/>
      <w:iCs/>
      <w:sz w:val="24"/>
      <w:szCs w:val="24"/>
    </w:rPr>
  </w:style>
  <w:style w:styleId="style21" w:type="paragraph">
    <w:name w:val="Index"/>
    <w:basedOn w:val="style0"/>
    <w:next w:val="style21"/>
    <w:pPr>
      <w:suppressLineNumbers/>
    </w:pPr>
    <w:rPr>
      <w:rFonts w:cs="FreeSans"/>
    </w:rPr>
  </w:style>
  <w:style w:styleId="style22" w:type="paragraph">
    <w:name w:val="ConsPlusNormal"/>
    <w:next w:val="style22"/>
    <w:pPr>
      <w:widowControl/>
      <w:suppressAutoHyphens w:val="true"/>
    </w:pPr>
    <w:rPr>
      <w:rFonts w:ascii="Times New Roman" w:cs="Times New Roman" w:eastAsia="Calibri" w:hAnsi="Times New Roman"/>
      <w:b/>
      <w:bCs/>
      <w:color w:val="auto"/>
      <w:sz w:val="28"/>
      <w:szCs w:val="28"/>
      <w:lang w:bidi="ar-SA" w:eastAsia="en-US"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8363C4CC7B00DF2AD61E029C15C0F070917199F05FD042CEC479BBCC1DDw6K" TargetMode="External"/><Relationship Id="rId3" Type="http://schemas.openxmlformats.org/officeDocument/2006/relationships/hyperlink" Target="consultantplus://offline/ref=8B746DF86BDA7F556E42267B05F865E0AE711CC1752A3250A82C67C667C83751F7CC041EAA90C53Ew3E4F" TargetMode="External"/><Relationship Id="rId4" Type="http://schemas.openxmlformats.org/officeDocument/2006/relationships/hyperlink" Target="consultantplus://offline/ref=8B746DF86BDA7F556E42267B05F865E0AE711CC1752A3250A82C67C667C83751F7CC041EAA90C53Fw3E1F" TargetMode="External"/><Relationship Id="rId5" Type="http://schemas.openxmlformats.org/officeDocument/2006/relationships/hyperlink" Target="consultantplus://offline/ref=8B746DF86BDA7F556E42267B05F865E0AE711CC1752A3250A82C67C667C83751F7CC041EAA90C53Ew3E9F" TargetMode="External"/><Relationship Id="rId6" Type="http://schemas.openxmlformats.org/officeDocument/2006/relationships/hyperlink" Target="consultantplus://offline/ref=8B746DF86BDA7F556E42267B05F865E0AE711CC1752A3250A82C67C667C83751F7CC041EAA90C53Ew3E4F" TargetMode="External"/><Relationship Id="rId7" Type="http://schemas.openxmlformats.org/officeDocument/2006/relationships/hyperlink" Target="consultantplus://offline/ref=38363C4CC7B00DF2AD61E029C15C0F070917199F05FD042CEC479BBCC1D68588126BD71E9B9396ADD8w0K" TargetMode="External"/><Relationship Id="rId8" Type="http://schemas.openxmlformats.org/officeDocument/2006/relationships/hyperlink" Target="consultantplus://offline/ref=38363C4CC7B00DF2AD61E029C15C0F070917199F05FD042CEC479BBCC1D68588126BD71E9B9396ABD8w2K" TargetMode="External"/><Relationship Id="rId9" Type="http://schemas.openxmlformats.org/officeDocument/2006/relationships/hyperlink" Target="consultantplus://offline/ref=38363C4CC7B00DF2AD61E029C15C0F070917199F05FD042CEC479BBCC1D68588126BD71E9B9294ABD8w7K"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2017-03-21T07:46:00Z</dcterms:created>
  <dc:creator>Admin</dc:creator>
  <cp:lastModifiedBy>Admin</cp:lastModifiedBy>
  <cp:lastPrinted>2017-04-06T07:41:00Z</cp:lastPrinted>
  <dcterms:modified xsi:type="dcterms:W3CDTF">2017-04-10T12:41:00Z</dcterms:modified>
  <cp:revision>7</cp:revision>
</cp:coreProperties>
</file>