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E" w:rsidRPr="0092739E" w:rsidRDefault="0092739E" w:rsidP="0092739E">
      <w:pPr>
        <w:spacing w:after="0"/>
        <w:ind w:firstLine="0"/>
        <w:jc w:val="center"/>
        <w:rPr>
          <w:color w:val="1D1B11"/>
          <w:sz w:val="24"/>
          <w:szCs w:val="24"/>
        </w:rPr>
      </w:pPr>
      <w:r w:rsidRPr="0092739E"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2739E" w:rsidRPr="0092739E" w:rsidRDefault="0092739E" w:rsidP="0092739E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92739E" w:rsidRDefault="0092739E" w:rsidP="0092739E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92739E" w:rsidRDefault="0092739E" w:rsidP="0092739E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92739E" w:rsidRPr="0092739E" w:rsidRDefault="0092739E" w:rsidP="0092739E">
      <w:pPr>
        <w:rPr>
          <w:lang w:eastAsia="ru-RU"/>
        </w:rPr>
      </w:pPr>
    </w:p>
    <w:p w:rsidR="0092739E" w:rsidRDefault="002C43FD" w:rsidP="0092739E">
      <w:pPr>
        <w:spacing w:after="0"/>
        <w:ind w:firstLine="0"/>
        <w:rPr>
          <w:color w:val="000000"/>
          <w:sz w:val="24"/>
        </w:rPr>
      </w:pPr>
      <w:r>
        <w:rPr>
          <w:color w:val="000000"/>
          <w:sz w:val="24"/>
        </w:rPr>
        <w:t>22</w:t>
      </w:r>
      <w:r w:rsidR="0092739E">
        <w:rPr>
          <w:color w:val="000000"/>
          <w:sz w:val="24"/>
        </w:rPr>
        <w:t xml:space="preserve">.12.2015 г.                                                                                                   </w:t>
      </w:r>
      <w:r w:rsidR="0092739E">
        <w:rPr>
          <w:b/>
          <w:color w:val="000000"/>
          <w:sz w:val="24"/>
        </w:rPr>
        <w:t xml:space="preserve">                    № </w:t>
      </w:r>
      <w:r>
        <w:rPr>
          <w:b/>
          <w:color w:val="000000"/>
          <w:sz w:val="24"/>
        </w:rPr>
        <w:t>115</w:t>
      </w:r>
    </w:p>
    <w:p w:rsidR="00965186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с. Усть-Тым</w:t>
      </w: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 порядке реализации правотворческой </w:t>
      </w: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инициативы граждан в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Усть-Тымском</w:t>
      </w:r>
      <w:proofErr w:type="spellEnd"/>
      <w:r>
        <w:rPr>
          <w:color w:val="1D1B11" w:themeColor="background2" w:themeShade="1A"/>
          <w:sz w:val="24"/>
          <w:szCs w:val="24"/>
        </w:rPr>
        <w:t xml:space="preserve"> </w:t>
      </w:r>
    </w:p>
    <w:p w:rsidR="0092739E" w:rsidRP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>сельском</w:t>
      </w:r>
      <w:proofErr w:type="gramEnd"/>
      <w:r>
        <w:rPr>
          <w:color w:val="1D1B11" w:themeColor="background2" w:themeShade="1A"/>
          <w:sz w:val="24"/>
          <w:szCs w:val="24"/>
        </w:rPr>
        <w:t xml:space="preserve"> поселение</w:t>
      </w:r>
    </w:p>
    <w:p w:rsidR="00965186" w:rsidRPr="007B1A88" w:rsidRDefault="00965186" w:rsidP="00965186">
      <w:pPr>
        <w:spacing w:after="0" w:line="240" w:lineRule="auto"/>
        <w:ind w:firstLine="0"/>
        <w:rPr>
          <w:sz w:val="24"/>
          <w:szCs w:val="24"/>
        </w:rPr>
      </w:pPr>
    </w:p>
    <w:p w:rsidR="00965186" w:rsidRDefault="00965186" w:rsidP="00965186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В соответствии со статьей 26 Федерального закона от 6 октября 2003 года № 131 «Об общих принципах организации местного самоуправления в</w:t>
      </w:r>
      <w:r w:rsidR="00603B62" w:rsidRPr="0092739E">
        <w:rPr>
          <w:color w:val="1D1B11" w:themeColor="background2" w:themeShade="1A"/>
          <w:sz w:val="24"/>
          <w:szCs w:val="24"/>
        </w:rPr>
        <w:t xml:space="preserve"> Российской Федерации», статьей </w:t>
      </w:r>
      <w:r w:rsidR="0092739E">
        <w:rPr>
          <w:color w:val="1D1B11" w:themeColor="background2" w:themeShade="1A"/>
          <w:sz w:val="24"/>
          <w:szCs w:val="24"/>
        </w:rPr>
        <w:t>12</w:t>
      </w:r>
      <w:r w:rsidRPr="0092739E">
        <w:rPr>
          <w:color w:val="1D1B11" w:themeColor="background2" w:themeShade="1A"/>
          <w:sz w:val="24"/>
          <w:szCs w:val="24"/>
        </w:rPr>
        <w:t xml:space="preserve"> Устава</w:t>
      </w:r>
      <w:r w:rsidR="0092739E">
        <w:rPr>
          <w:color w:val="1D1B11" w:themeColor="background2" w:themeShade="1A"/>
          <w:sz w:val="24"/>
          <w:szCs w:val="24"/>
        </w:rPr>
        <w:t xml:space="preserve"> муниципального образования «</w:t>
      </w:r>
      <w:proofErr w:type="spellStart"/>
      <w:r w:rsidR="0092739E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="0092739E">
        <w:rPr>
          <w:color w:val="1D1B11" w:themeColor="background2" w:themeShade="1A"/>
          <w:sz w:val="24"/>
          <w:szCs w:val="24"/>
        </w:rPr>
        <w:t xml:space="preserve"> сельское поселение»</w:t>
      </w:r>
      <w:r w:rsidRPr="0092739E">
        <w:rPr>
          <w:color w:val="1D1B11" w:themeColor="background2" w:themeShade="1A"/>
          <w:sz w:val="24"/>
          <w:szCs w:val="24"/>
        </w:rPr>
        <w:t xml:space="preserve">, </w:t>
      </w:r>
    </w:p>
    <w:p w:rsidR="0092739E" w:rsidRDefault="0092739E" w:rsidP="00965186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92739E" w:rsidRPr="0092739E" w:rsidRDefault="0092739E" w:rsidP="0092739E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 w:rsidRPr="0092739E"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 w:rsidRPr="0092739E"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2739E"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965186" w:rsidRPr="0092739E" w:rsidRDefault="00965186" w:rsidP="00965186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965186" w:rsidRPr="0092739E" w:rsidRDefault="00965186" w:rsidP="00965186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1. Утвердить П</w:t>
      </w:r>
      <w:r w:rsidRPr="0092739E">
        <w:rPr>
          <w:bCs/>
          <w:color w:val="1D1B11" w:themeColor="background2" w:themeShade="1A"/>
          <w:sz w:val="24"/>
          <w:szCs w:val="24"/>
        </w:rPr>
        <w:t xml:space="preserve">орядок реализации правотворческой инициативы граждан в </w:t>
      </w:r>
      <w:proofErr w:type="spellStart"/>
      <w:r w:rsidR="0092739E">
        <w:rPr>
          <w:color w:val="1D1B11" w:themeColor="background2" w:themeShade="1A"/>
          <w:sz w:val="24"/>
          <w:szCs w:val="24"/>
        </w:rPr>
        <w:t>Усть-Тымском</w:t>
      </w:r>
      <w:proofErr w:type="spellEnd"/>
      <w:r w:rsidR="0092739E">
        <w:rPr>
          <w:color w:val="1D1B11" w:themeColor="background2" w:themeShade="1A"/>
          <w:sz w:val="24"/>
          <w:szCs w:val="24"/>
        </w:rPr>
        <w:t xml:space="preserve"> сельском поселении</w:t>
      </w:r>
      <w:r w:rsidRPr="0092739E">
        <w:rPr>
          <w:color w:val="1D1B11" w:themeColor="background2" w:themeShade="1A"/>
          <w:sz w:val="24"/>
          <w:szCs w:val="24"/>
        </w:rPr>
        <w:t xml:space="preserve"> согласно приложению.</w:t>
      </w:r>
    </w:p>
    <w:p w:rsidR="00965186" w:rsidRPr="0092739E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Настоящее решение вступает в силу на следующий день после дня его</w:t>
      </w:r>
      <w:r w:rsid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официального опубликования</w:t>
      </w:r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65186" w:rsidRPr="0092739E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Настоящее реш</w:t>
      </w:r>
      <w:r w:rsid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ение обнародовать в соответствии с Уставом муниципального образования «</w:t>
      </w:r>
      <w:proofErr w:type="spellStart"/>
      <w:r w:rsid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65186" w:rsidRPr="0092739E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</w:t>
      </w:r>
      <w:proofErr w:type="gramStart"/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решения возложить на </w:t>
      </w:r>
      <w:r w:rsid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контрольно-правовой комитет</w:t>
      </w:r>
      <w:r w:rsidR="00AA5B2B" w:rsidRPr="009273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03B62" w:rsidRPr="0092739E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03B62" w:rsidRPr="0092739E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2739E" w:rsidRDefault="0092739E" w:rsidP="0092739E">
      <w:pPr>
        <w:spacing w:after="0" w:line="240" w:lineRule="auto"/>
        <w:ind w:left="5103" w:firstLine="0"/>
        <w:jc w:val="left"/>
        <w:rPr>
          <w:color w:val="1D1B11" w:themeColor="background2" w:themeShade="1A"/>
          <w:sz w:val="24"/>
          <w:szCs w:val="24"/>
        </w:rPr>
      </w:pPr>
    </w:p>
    <w:p w:rsidR="0092739E" w:rsidRP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 w:rsidRPr="0092739E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2739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>
        <w:rPr>
          <w:color w:val="1D1B11" w:themeColor="background2" w:themeShade="1A"/>
          <w:sz w:val="24"/>
          <w:szCs w:val="24"/>
        </w:rPr>
        <w:t xml:space="preserve">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92739E" w:rsidRPr="0092739E" w:rsidRDefault="0092739E" w:rsidP="0092739E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965186" w:rsidRPr="0092739E" w:rsidRDefault="00965186" w:rsidP="0092739E">
      <w:pPr>
        <w:spacing w:after="0" w:line="240" w:lineRule="auto"/>
        <w:ind w:left="5103" w:firstLine="0"/>
        <w:jc w:val="right"/>
        <w:rPr>
          <w:bCs/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br w:type="page"/>
      </w:r>
      <w:r w:rsidR="0092739E">
        <w:rPr>
          <w:bCs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965186" w:rsidRDefault="0092739E" w:rsidP="0092739E">
      <w:pPr>
        <w:spacing w:after="0" w:line="240" w:lineRule="auto"/>
        <w:ind w:left="5103" w:firstLine="0"/>
        <w:jc w:val="righ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 решению Совета</w:t>
      </w:r>
    </w:p>
    <w:p w:rsidR="0092739E" w:rsidRPr="0092739E" w:rsidRDefault="0092739E" w:rsidP="0092739E">
      <w:pPr>
        <w:spacing w:after="0" w:line="240" w:lineRule="auto"/>
        <w:ind w:left="5103" w:firstLine="0"/>
        <w:jc w:val="righ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965186" w:rsidRPr="0092739E" w:rsidRDefault="00965186" w:rsidP="0092739E">
      <w:pPr>
        <w:spacing w:after="0" w:line="240" w:lineRule="auto"/>
        <w:ind w:left="5103" w:firstLine="0"/>
        <w:jc w:val="right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от </w:t>
      </w:r>
      <w:r w:rsidR="002C43FD">
        <w:rPr>
          <w:color w:val="1D1B11" w:themeColor="background2" w:themeShade="1A"/>
          <w:sz w:val="24"/>
          <w:szCs w:val="24"/>
        </w:rPr>
        <w:t>22</w:t>
      </w:r>
      <w:r w:rsidR="0092739E">
        <w:rPr>
          <w:color w:val="1D1B11" w:themeColor="background2" w:themeShade="1A"/>
          <w:sz w:val="24"/>
          <w:szCs w:val="24"/>
        </w:rPr>
        <w:t xml:space="preserve">.12.2015 </w:t>
      </w:r>
      <w:r w:rsidR="002C43FD">
        <w:rPr>
          <w:color w:val="1D1B11" w:themeColor="background2" w:themeShade="1A"/>
          <w:sz w:val="24"/>
          <w:szCs w:val="24"/>
        </w:rPr>
        <w:t>года № 114</w:t>
      </w:r>
    </w:p>
    <w:p w:rsidR="00965186" w:rsidRPr="0092739E" w:rsidRDefault="00965186" w:rsidP="00965186">
      <w:pPr>
        <w:pStyle w:val="a3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</w:p>
    <w:p w:rsidR="00965186" w:rsidRPr="0092739E" w:rsidRDefault="00965186" w:rsidP="00965186">
      <w:pPr>
        <w:pStyle w:val="a3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</w:p>
    <w:p w:rsidR="00965186" w:rsidRPr="0092739E" w:rsidRDefault="00965186" w:rsidP="00965186">
      <w:pPr>
        <w:spacing w:after="0" w:line="240" w:lineRule="auto"/>
        <w:ind w:firstLine="0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92739E">
        <w:rPr>
          <w:b/>
          <w:bCs/>
          <w:color w:val="1D1B11" w:themeColor="background2" w:themeShade="1A"/>
          <w:sz w:val="24"/>
          <w:szCs w:val="24"/>
        </w:rPr>
        <w:t>ПОРЯДОК</w:t>
      </w:r>
    </w:p>
    <w:p w:rsidR="00965186" w:rsidRPr="0092739E" w:rsidRDefault="00965186" w:rsidP="00965186">
      <w:pPr>
        <w:spacing w:after="0"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92739E">
        <w:rPr>
          <w:b/>
          <w:bCs/>
          <w:color w:val="1D1B11" w:themeColor="background2" w:themeShade="1A"/>
          <w:sz w:val="24"/>
          <w:szCs w:val="24"/>
        </w:rPr>
        <w:t xml:space="preserve">РЕАЛИЗАЦИИ ПРАВОТВОРЧЕСКОЙ ИНИЦИАТИВЫ ГРАЖДАН </w:t>
      </w:r>
      <w:proofErr w:type="gramStart"/>
      <w:r w:rsidRPr="0092739E">
        <w:rPr>
          <w:b/>
          <w:color w:val="1D1B11" w:themeColor="background2" w:themeShade="1A"/>
          <w:sz w:val="24"/>
          <w:szCs w:val="24"/>
        </w:rPr>
        <w:t>В</w:t>
      </w:r>
      <w:proofErr w:type="gramEnd"/>
      <w:r w:rsidRPr="0092739E">
        <w:rPr>
          <w:b/>
          <w:color w:val="1D1B11" w:themeColor="background2" w:themeShade="1A"/>
          <w:sz w:val="24"/>
          <w:szCs w:val="24"/>
        </w:rPr>
        <w:t xml:space="preserve"> </w:t>
      </w:r>
    </w:p>
    <w:p w:rsidR="00965186" w:rsidRPr="0092739E" w:rsidRDefault="0092739E" w:rsidP="00965186">
      <w:pPr>
        <w:spacing w:after="0"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92739E">
        <w:rPr>
          <w:b/>
          <w:color w:val="1D1B11" w:themeColor="background2" w:themeShade="1A"/>
          <w:sz w:val="24"/>
          <w:szCs w:val="24"/>
        </w:rPr>
        <w:t xml:space="preserve">УСТЬ-ТЫМСКОМ </w:t>
      </w:r>
      <w:proofErr w:type="gramStart"/>
      <w:r w:rsidRPr="0092739E">
        <w:rPr>
          <w:b/>
          <w:color w:val="1D1B11" w:themeColor="background2" w:themeShade="1A"/>
          <w:sz w:val="24"/>
          <w:szCs w:val="24"/>
        </w:rPr>
        <w:t>СЕЛЬСКОМ</w:t>
      </w:r>
      <w:proofErr w:type="gramEnd"/>
      <w:r w:rsidRPr="0092739E">
        <w:rPr>
          <w:b/>
          <w:color w:val="1D1B11" w:themeColor="background2" w:themeShade="1A"/>
          <w:sz w:val="24"/>
          <w:szCs w:val="24"/>
        </w:rPr>
        <w:t xml:space="preserve"> </w:t>
      </w:r>
      <w:r>
        <w:rPr>
          <w:b/>
          <w:color w:val="1D1B11" w:themeColor="background2" w:themeShade="1A"/>
          <w:sz w:val="24"/>
          <w:szCs w:val="24"/>
        </w:rPr>
        <w:t>ПОСЕЛЕНИЕ</w:t>
      </w:r>
    </w:p>
    <w:p w:rsidR="00965186" w:rsidRPr="0092739E" w:rsidRDefault="00965186" w:rsidP="0092739E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965186" w:rsidRPr="0092739E" w:rsidRDefault="00965186" w:rsidP="00965186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1D1B11" w:themeColor="background2" w:themeShade="1A"/>
          <w:sz w:val="24"/>
          <w:szCs w:val="24"/>
        </w:rPr>
      </w:pPr>
      <w:r w:rsidRPr="0092739E">
        <w:rPr>
          <w:b/>
          <w:bCs/>
          <w:color w:val="1D1B11" w:themeColor="background2" w:themeShade="1A"/>
          <w:sz w:val="24"/>
          <w:szCs w:val="24"/>
        </w:rPr>
        <w:t>Общие положения</w:t>
      </w:r>
    </w:p>
    <w:p w:rsidR="00965186" w:rsidRPr="0092739E" w:rsidRDefault="00965186" w:rsidP="00965186">
      <w:pPr>
        <w:pStyle w:val="1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color w:val="1D1B11" w:themeColor="background2" w:themeShade="1A"/>
          <w:sz w:val="24"/>
          <w:szCs w:val="24"/>
        </w:rPr>
      </w:pP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1. </w:t>
      </w:r>
      <w:proofErr w:type="gramStart"/>
      <w:r w:rsidRPr="0092739E">
        <w:rPr>
          <w:color w:val="1D1B11" w:themeColor="background2" w:themeShade="1A"/>
          <w:sz w:val="24"/>
          <w:szCs w:val="24"/>
        </w:rPr>
        <w:t xml:space="preserve">Настоящий Порядок реализации правотворческой инициативы граждан в </w:t>
      </w:r>
      <w:r w:rsidRPr="0092739E">
        <w:rPr>
          <w:bCs/>
          <w:color w:val="1D1B11" w:themeColor="background2" w:themeShade="1A"/>
          <w:sz w:val="24"/>
          <w:szCs w:val="24"/>
        </w:rPr>
        <w:t>(наименование муниципального образования)</w:t>
      </w:r>
      <w:r w:rsidRPr="0092739E">
        <w:rPr>
          <w:color w:val="1D1B11" w:themeColor="background2" w:themeShade="1A"/>
          <w:sz w:val="24"/>
          <w:szCs w:val="24"/>
        </w:rPr>
        <w:t xml:space="preserve"> (далее - Порядок) разрабо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тан в соответствии со статьей 26 Федерального закона от </w:t>
      </w:r>
      <w:r w:rsidRPr="0092739E">
        <w:rPr>
          <w:color w:val="1D1B11" w:themeColor="background2" w:themeShade="1A"/>
          <w:sz w:val="24"/>
          <w:szCs w:val="24"/>
        </w:rPr>
        <w:t>6 октября 2003 года № 131-ФЗ «Об общих принципах организации местного самоуправления в Рос</w:t>
      </w:r>
      <w:r w:rsidR="0092739E">
        <w:rPr>
          <w:color w:val="1D1B11" w:themeColor="background2" w:themeShade="1A"/>
          <w:sz w:val="24"/>
          <w:szCs w:val="24"/>
        </w:rPr>
        <w:t>сийской Федерации», статьей 12 Устава муниципального образования «</w:t>
      </w:r>
      <w:proofErr w:type="spellStart"/>
      <w:r w:rsidR="0092739E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="0092739E">
        <w:rPr>
          <w:color w:val="1D1B11" w:themeColor="background2" w:themeShade="1A"/>
          <w:sz w:val="24"/>
          <w:szCs w:val="24"/>
        </w:rPr>
        <w:t xml:space="preserve"> сельское поселение»</w:t>
      </w:r>
      <w:r w:rsidRPr="0092739E">
        <w:rPr>
          <w:color w:val="1D1B11" w:themeColor="background2" w:themeShade="1A"/>
          <w:sz w:val="24"/>
          <w:szCs w:val="24"/>
        </w:rPr>
        <w:t xml:space="preserve">, </w:t>
      </w:r>
      <w:bookmarkStart w:id="0" w:name="sub_12"/>
      <w:r w:rsidRPr="0092739E">
        <w:rPr>
          <w:color w:val="1D1B11" w:themeColor="background2" w:themeShade="1A"/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инициативой.</w:t>
      </w:r>
      <w:proofErr w:type="gramEnd"/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2. Правотворческая инициатива – форма непосредственного участия насе</w:t>
      </w:r>
      <w:r w:rsidR="0092739E">
        <w:rPr>
          <w:color w:val="1D1B11" w:themeColor="background2" w:themeShade="1A"/>
          <w:sz w:val="24"/>
          <w:szCs w:val="24"/>
        </w:rPr>
        <w:t xml:space="preserve">ления </w:t>
      </w:r>
      <w:proofErr w:type="spellStart"/>
      <w:r w:rsidR="0092739E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="0092739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92739E">
        <w:rPr>
          <w:color w:val="1D1B11" w:themeColor="background2" w:themeShade="1A"/>
          <w:sz w:val="24"/>
          <w:szCs w:val="24"/>
        </w:rPr>
        <w:t xml:space="preserve"> (далее – муниципальное образование) в осуществлении местного самоуправления.</w:t>
      </w:r>
    </w:p>
    <w:bookmarkEnd w:id="0"/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3. </w:t>
      </w:r>
      <w:proofErr w:type="gramStart"/>
      <w:r w:rsidRPr="0092739E">
        <w:rPr>
          <w:color w:val="1D1B11" w:themeColor="background2" w:themeShade="1A"/>
          <w:sz w:val="24"/>
          <w:szCs w:val="24"/>
        </w:rPr>
        <w:t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граждан.</w:t>
      </w:r>
      <w:proofErr w:type="gramEnd"/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1D1B11" w:themeColor="background2" w:themeShade="1A"/>
          <w:sz w:val="24"/>
          <w:szCs w:val="24"/>
        </w:rPr>
      </w:pPr>
      <w:r w:rsidRPr="0092739E">
        <w:rPr>
          <w:b/>
          <w:bCs/>
          <w:color w:val="1D1B11" w:themeColor="background2" w:themeShade="1A"/>
          <w:sz w:val="24"/>
          <w:szCs w:val="24"/>
        </w:rPr>
        <w:t>2.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1" w:name="sub_21"/>
      <w:r w:rsidRPr="0092739E">
        <w:rPr>
          <w:color w:val="1D1B11" w:themeColor="background2" w:themeShade="1A"/>
          <w:sz w:val="24"/>
          <w:szCs w:val="24"/>
        </w:rPr>
        <w:t>4.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F467EF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Численность инициативной группы граждан должна составлять не менее </w:t>
      </w:r>
      <w:r w:rsidR="00B876AD" w:rsidRPr="0092739E">
        <w:rPr>
          <w:color w:val="1D1B11" w:themeColor="background2" w:themeShade="1A"/>
          <w:sz w:val="24"/>
          <w:szCs w:val="24"/>
        </w:rPr>
        <w:t>одного процента</w:t>
      </w:r>
      <w:r w:rsidRPr="0092739E">
        <w:rPr>
          <w:color w:val="1D1B11" w:themeColor="background2" w:themeShade="1A"/>
          <w:sz w:val="24"/>
          <w:szCs w:val="24"/>
        </w:rPr>
        <w:t xml:space="preserve"> от числа жителей муниципального образования,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</w:t>
      </w:r>
      <w:r w:rsidR="00B876AD" w:rsidRPr="0092739E">
        <w:rPr>
          <w:color w:val="1D1B11" w:themeColor="background2" w:themeShade="1A"/>
          <w:sz w:val="24"/>
          <w:szCs w:val="24"/>
        </w:rPr>
        <w:t>зовании, достигшие восемнадцати</w:t>
      </w:r>
      <w:r w:rsidRPr="0092739E">
        <w:rPr>
          <w:color w:val="1D1B11" w:themeColor="background2" w:themeShade="1A"/>
          <w:sz w:val="24"/>
          <w:szCs w:val="24"/>
        </w:rPr>
        <w:t xml:space="preserve">летнего возраста. 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образования. </w:t>
      </w:r>
      <w:proofErr w:type="gramStart"/>
      <w:r w:rsidRPr="0092739E">
        <w:rPr>
          <w:color w:val="1D1B11" w:themeColor="background2" w:themeShade="1A"/>
          <w:sz w:val="24"/>
          <w:szCs w:val="24"/>
        </w:rPr>
        <w:t xml:space="preserve">В 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указанном </w:t>
      </w:r>
      <w:r w:rsidRPr="0092739E">
        <w:rPr>
          <w:color w:val="1D1B11" w:themeColor="background2" w:themeShade="1A"/>
          <w:sz w:val="24"/>
          <w:szCs w:val="24"/>
        </w:rPr>
        <w:t>случае к проекту муниципального правового акта муниципального образования, вносимому в порядке реализации правотворческой инициативы граждан, прилагаются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конференции граждан.</w:t>
      </w:r>
      <w:proofErr w:type="gramEnd"/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2" w:name="sub_22"/>
      <w:r w:rsidRPr="0092739E">
        <w:rPr>
          <w:color w:val="1D1B11" w:themeColor="background2" w:themeShade="1A"/>
          <w:sz w:val="24"/>
          <w:szCs w:val="24"/>
        </w:rPr>
        <w:lastRenderedPageBreak/>
        <w:t xml:space="preserve">5. Инициативная группа граждан считается созданной </w:t>
      </w:r>
      <w:proofErr w:type="gramStart"/>
      <w:r w:rsidRPr="0092739E">
        <w:rPr>
          <w:color w:val="1D1B11" w:themeColor="background2" w:themeShade="1A"/>
          <w:sz w:val="24"/>
          <w:szCs w:val="24"/>
        </w:rPr>
        <w:t xml:space="preserve">с 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даты </w:t>
      </w:r>
      <w:r w:rsidRPr="0092739E">
        <w:rPr>
          <w:color w:val="1D1B11" w:themeColor="background2" w:themeShade="1A"/>
          <w:sz w:val="24"/>
          <w:szCs w:val="24"/>
        </w:rPr>
        <w:t>принятия</w:t>
      </w:r>
      <w:proofErr w:type="gramEnd"/>
      <w:r w:rsidRPr="0092739E">
        <w:rPr>
          <w:color w:val="1D1B11" w:themeColor="background2" w:themeShade="1A"/>
          <w:sz w:val="24"/>
          <w:szCs w:val="24"/>
        </w:rPr>
        <w:t xml:space="preserve">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 w:rsidRPr="0092739E">
        <w:rPr>
          <w:color w:val="1D1B11" w:themeColor="background2" w:themeShade="1A"/>
          <w:sz w:val="24"/>
          <w:szCs w:val="24"/>
        </w:rPr>
        <w:t>котором</w:t>
      </w:r>
      <w:proofErr w:type="gramEnd"/>
      <w:r w:rsidRPr="0092739E">
        <w:rPr>
          <w:color w:val="1D1B11" w:themeColor="background2" w:themeShade="1A"/>
          <w:sz w:val="24"/>
          <w:szCs w:val="24"/>
        </w:rPr>
        <w:t xml:space="preserve"> указываются следующие сведения:</w:t>
      </w:r>
    </w:p>
    <w:bookmarkEnd w:id="2"/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1) </w:t>
      </w:r>
      <w:r w:rsidR="00965186" w:rsidRPr="0092739E">
        <w:rPr>
          <w:color w:val="1D1B11" w:themeColor="background2" w:themeShade="1A"/>
          <w:sz w:val="24"/>
          <w:szCs w:val="24"/>
        </w:rPr>
        <w:t>количество жителей муниципального образования, присутствовавших на собрании (конференции) граждан;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2)  </w:t>
      </w:r>
      <w:r w:rsidR="00965186" w:rsidRPr="0092739E">
        <w:rPr>
          <w:color w:val="1D1B11" w:themeColor="background2" w:themeShade="1A"/>
          <w:sz w:val="24"/>
          <w:szCs w:val="24"/>
        </w:rPr>
        <w:t>дата и место проведения собрания (конференции) граждан;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3) </w:t>
      </w:r>
      <w:r w:rsidR="00965186" w:rsidRPr="0092739E">
        <w:rPr>
          <w:color w:val="1D1B11" w:themeColor="background2" w:themeShade="1A"/>
          <w:sz w:val="24"/>
          <w:szCs w:val="24"/>
        </w:rPr>
        <w:t>повестка собрания (конференции) граждан;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4) </w:t>
      </w:r>
      <w:r w:rsidR="00965186" w:rsidRPr="0092739E">
        <w:rPr>
          <w:color w:val="1D1B11" w:themeColor="background2" w:themeShade="1A"/>
          <w:sz w:val="24"/>
          <w:szCs w:val="24"/>
        </w:rPr>
        <w:t>наименование проекта муниципального правового акта муниципального образования, вносимого в порядке реализации правотворческой инициативы граждан;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5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) </w:t>
      </w:r>
      <w:r w:rsidRPr="0092739E">
        <w:rPr>
          <w:color w:val="1D1B11" w:themeColor="background2" w:themeShade="1A"/>
          <w:sz w:val="24"/>
          <w:szCs w:val="24"/>
        </w:rPr>
        <w:t>адрес для корреспонденции и контактный телефон представителей группы по организации и подготовке правотворческой инициативы граждан;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6) </w:t>
      </w:r>
      <w:r w:rsidR="00965186" w:rsidRPr="0092739E">
        <w:rPr>
          <w:color w:val="1D1B11" w:themeColor="background2" w:themeShade="1A"/>
          <w:sz w:val="24"/>
          <w:szCs w:val="24"/>
        </w:rPr>
        <w:t>решения, принятые по вопросам собрания (конференции) граждан.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6.2. проект муниципального правового акта муниципального образования, вносимый в порядке реализации правотворческой инициативы граждан.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3" w:name="sub_23"/>
      <w:r w:rsidRPr="0092739E">
        <w:rPr>
          <w:color w:val="1D1B11" w:themeColor="background2" w:themeShade="1A"/>
          <w:sz w:val="24"/>
          <w:szCs w:val="24"/>
        </w:rPr>
        <w:t xml:space="preserve">7. Собрание (конференция) инициативной группы граждан 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выбирает </w:t>
      </w:r>
      <w:r w:rsidRPr="0092739E">
        <w:rPr>
          <w:color w:val="1D1B11" w:themeColor="background2" w:themeShade="1A"/>
          <w:sz w:val="24"/>
          <w:szCs w:val="24"/>
        </w:rPr>
        <w:t>не более двух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965186" w:rsidRPr="0092739E" w:rsidRDefault="00965186" w:rsidP="0092739E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4" w:name="sub_24"/>
      <w:bookmarkEnd w:id="3"/>
      <w:r w:rsidRPr="0092739E">
        <w:rPr>
          <w:color w:val="1D1B11" w:themeColor="background2" w:themeShade="1A"/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  <w:bookmarkEnd w:id="4"/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965186" w:rsidRPr="0092739E" w:rsidRDefault="00FA60D5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1D1B11" w:themeColor="background2" w:themeShade="1A"/>
          <w:sz w:val="24"/>
          <w:szCs w:val="24"/>
        </w:rPr>
      </w:pPr>
      <w:r w:rsidRPr="0092739E">
        <w:rPr>
          <w:b/>
          <w:bCs/>
          <w:color w:val="1D1B11" w:themeColor="background2" w:themeShade="1A"/>
          <w:sz w:val="24"/>
          <w:szCs w:val="24"/>
        </w:rPr>
        <w:t>3</w:t>
      </w:r>
      <w:r w:rsidR="00965186" w:rsidRPr="0092739E">
        <w:rPr>
          <w:b/>
          <w:bCs/>
          <w:color w:val="1D1B11" w:themeColor="background2" w:themeShade="1A"/>
          <w:sz w:val="24"/>
          <w:szCs w:val="24"/>
        </w:rPr>
        <w:t>. Рассмотрение проекта муниципального правового акта, внесенного в порядке реализации правотворческой инициативы граждан</w:t>
      </w:r>
    </w:p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965186" w:rsidRPr="0092739E" w:rsidRDefault="00FA60D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9</w:t>
      </w:r>
      <w:r w:rsidR="00965186" w:rsidRPr="0092739E">
        <w:rPr>
          <w:color w:val="1D1B11" w:themeColor="background2" w:themeShade="1A"/>
          <w:sz w:val="24"/>
          <w:szCs w:val="24"/>
        </w:rPr>
        <w:t>.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граждан, следующие документы: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1)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 проект муниципального правового акта, внесенный в порядке реализации правотворческой инициативы граждан, утвержденный на собрании (конференции) граждан;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2) </w:t>
      </w:r>
      <w:r w:rsidR="00965186" w:rsidRPr="0092739E">
        <w:rPr>
          <w:color w:val="1D1B11" w:themeColor="background2" w:themeShade="1A"/>
          <w:sz w:val="24"/>
          <w:szCs w:val="24"/>
        </w:rPr>
        <w:t>пояснительную записку, содержащую обоснование необходимости принятия муниципального правового акта муниципального образования, внесенного в порядке реализации правотворческой инициативы граждан, его целей и основных положений;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3) </w:t>
      </w:r>
      <w:r w:rsidR="00965186" w:rsidRPr="0092739E">
        <w:rPr>
          <w:color w:val="1D1B11" w:themeColor="background2" w:themeShade="1A"/>
          <w:sz w:val="24"/>
          <w:szCs w:val="24"/>
        </w:rPr>
        <w:t>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4) 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</w:t>
      </w:r>
      <w:r w:rsidR="00965186" w:rsidRPr="0092739E">
        <w:rPr>
          <w:color w:val="1D1B11" w:themeColor="background2" w:themeShade="1A"/>
          <w:sz w:val="24"/>
          <w:szCs w:val="24"/>
        </w:rPr>
        <w:lastRenderedPageBreak/>
        <w:t>документа, заменяющего паспорт гражданина, наименования или кода выдавшего его органа;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proofErr w:type="gramStart"/>
      <w:r w:rsidRPr="0092739E">
        <w:rPr>
          <w:color w:val="1D1B11" w:themeColor="background2" w:themeShade="1A"/>
          <w:sz w:val="24"/>
          <w:szCs w:val="24"/>
        </w:rPr>
        <w:t xml:space="preserve">5) </w:t>
      </w:r>
      <w:r w:rsidR="00965186" w:rsidRPr="0092739E">
        <w:rPr>
          <w:color w:val="1D1B11" w:themeColor="background2" w:themeShade="1A"/>
          <w:sz w:val="24"/>
          <w:szCs w:val="24"/>
        </w:rPr>
        <w:t>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6) </w:t>
      </w:r>
      <w:r w:rsidR="00965186" w:rsidRPr="0092739E">
        <w:rPr>
          <w:color w:val="1D1B11" w:themeColor="background2" w:themeShade="1A"/>
          <w:sz w:val="24"/>
          <w:szCs w:val="24"/>
        </w:rPr>
        <w:t>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представителей инициативной группы граждан;</w:t>
      </w:r>
    </w:p>
    <w:p w:rsidR="00965186" w:rsidRPr="0092739E" w:rsidRDefault="00FA60D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5" w:name="sub_62"/>
      <w:r w:rsidRPr="0092739E">
        <w:rPr>
          <w:color w:val="1D1B11" w:themeColor="background2" w:themeShade="1A"/>
          <w:sz w:val="24"/>
          <w:szCs w:val="24"/>
        </w:rPr>
        <w:t>10</w:t>
      </w:r>
      <w:r w:rsidR="007B7972" w:rsidRPr="0092739E">
        <w:rPr>
          <w:color w:val="1D1B11" w:themeColor="background2" w:themeShade="1A"/>
          <w:sz w:val="24"/>
          <w:szCs w:val="24"/>
        </w:rPr>
        <w:t xml:space="preserve">. В течение 5 </w:t>
      </w:r>
      <w:r w:rsidR="00965186" w:rsidRPr="0092739E">
        <w:rPr>
          <w:color w:val="1D1B11" w:themeColor="background2" w:themeShade="1A"/>
          <w:sz w:val="24"/>
          <w:szCs w:val="24"/>
        </w:rPr>
        <w:t>дней со дня получения органами местного самоуправления муниципального образования документов инициативной гр</w:t>
      </w:r>
      <w:r w:rsidRPr="0092739E">
        <w:rPr>
          <w:color w:val="1D1B11" w:themeColor="background2" w:themeShade="1A"/>
          <w:sz w:val="24"/>
          <w:szCs w:val="24"/>
        </w:rPr>
        <w:t>уппы, предусмотренных пунктом 9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настоящего Порядка, указанными органами при участии представителя инициативной группы проводится проверка </w:t>
      </w:r>
      <w:r w:rsidRPr="0092739E">
        <w:rPr>
          <w:color w:val="1D1B11" w:themeColor="background2" w:themeShade="1A"/>
          <w:sz w:val="24"/>
          <w:szCs w:val="24"/>
        </w:rPr>
        <w:t>представленных документов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и достоверности содержащихся в них сведений.</w:t>
      </w:r>
    </w:p>
    <w:p w:rsidR="00965186" w:rsidRPr="0092739E" w:rsidRDefault="00FA60D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6" w:name="sub_32"/>
      <w:bookmarkEnd w:id="5"/>
      <w:r w:rsidRPr="0092739E">
        <w:rPr>
          <w:color w:val="1D1B11" w:themeColor="background2" w:themeShade="1A"/>
          <w:sz w:val="24"/>
          <w:szCs w:val="24"/>
        </w:rPr>
        <w:t>11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. Проект муниципального правового акта, внесенный в порядке реализации правотворческой инициативы граждан, </w:t>
      </w:r>
      <w:r w:rsidRPr="0092739E">
        <w:rPr>
          <w:color w:val="1D1B11" w:themeColor="background2" w:themeShade="1A"/>
          <w:sz w:val="24"/>
          <w:szCs w:val="24"/>
        </w:rPr>
        <w:t>не позднее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</w:t>
      </w:r>
      <w:r w:rsidRPr="0092739E">
        <w:rPr>
          <w:color w:val="1D1B11" w:themeColor="background2" w:themeShade="1A"/>
          <w:sz w:val="24"/>
          <w:szCs w:val="24"/>
        </w:rPr>
        <w:t>трех месяцев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муниципального правового акта, внесенного в порядке реализации правотворческой инициативы граждан.</w:t>
      </w:r>
    </w:p>
    <w:bookmarkEnd w:id="6"/>
    <w:p w:rsidR="00965186" w:rsidRPr="0092739E" w:rsidRDefault="00FA60D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12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. В рассмотрении проекта муниципального правового акта, внесенного в порядке реализации правотворческой инициативы граждан, </w:t>
      </w:r>
      <w:r w:rsidR="00B876AD" w:rsidRPr="0092739E">
        <w:rPr>
          <w:color w:val="1D1B11" w:themeColor="background2" w:themeShade="1A"/>
          <w:sz w:val="24"/>
          <w:szCs w:val="24"/>
        </w:rPr>
        <w:t>органом местного самоуправления или должностным лицом местного самоуправления муниципального образования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</w:t>
      </w:r>
      <w:r w:rsidR="00F467EF" w:rsidRPr="0092739E">
        <w:rPr>
          <w:color w:val="1D1B11" w:themeColor="background2" w:themeShade="1A"/>
          <w:sz w:val="24"/>
          <w:szCs w:val="24"/>
        </w:rPr>
        <w:t xml:space="preserve">выносится отказ </w:t>
      </w:r>
      <w:r w:rsidR="00965186" w:rsidRPr="0092739E">
        <w:rPr>
          <w:color w:val="1D1B11" w:themeColor="background2" w:themeShade="1A"/>
          <w:sz w:val="24"/>
          <w:szCs w:val="24"/>
        </w:rPr>
        <w:t>в следующих случаях: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1) </w:t>
      </w:r>
      <w:r w:rsidR="00B876AD" w:rsidRPr="0092739E">
        <w:rPr>
          <w:color w:val="1D1B11" w:themeColor="background2" w:themeShade="1A"/>
          <w:sz w:val="24"/>
          <w:szCs w:val="24"/>
        </w:rPr>
        <w:t>если численность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инициативной группы</w:t>
      </w:r>
      <w:r w:rsidR="00B876AD" w:rsidRPr="0092739E">
        <w:rPr>
          <w:color w:val="1D1B11" w:themeColor="background2" w:themeShade="1A"/>
          <w:sz w:val="24"/>
          <w:szCs w:val="24"/>
        </w:rPr>
        <w:t xml:space="preserve"> граждан составляет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</w:t>
      </w:r>
      <w:r w:rsidR="00B876AD" w:rsidRPr="0092739E">
        <w:rPr>
          <w:color w:val="1D1B11" w:themeColor="background2" w:themeShade="1A"/>
          <w:sz w:val="24"/>
          <w:szCs w:val="24"/>
        </w:rPr>
        <w:t>менее одного процента от числа жителей муниципального образования, обладающих избирательным правом</w:t>
      </w:r>
      <w:r w:rsidR="00965186" w:rsidRPr="0092739E">
        <w:rPr>
          <w:color w:val="1D1B11" w:themeColor="background2" w:themeShade="1A"/>
          <w:sz w:val="24"/>
          <w:szCs w:val="24"/>
        </w:rPr>
        <w:t>;</w:t>
      </w:r>
    </w:p>
    <w:p w:rsidR="00965186" w:rsidRPr="0092739E" w:rsidRDefault="00F467EF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2) </w:t>
      </w:r>
      <w:r w:rsidR="00B876AD" w:rsidRPr="0092739E">
        <w:rPr>
          <w:color w:val="1D1B11" w:themeColor="background2" w:themeShade="1A"/>
          <w:sz w:val="24"/>
          <w:szCs w:val="24"/>
        </w:rPr>
        <w:t xml:space="preserve">если документы, предусмотренные пунктом 9 настоящего Порядка, предоставлены в орган местного самоуправления или должностному лицу местного самоуправления муниципального образования в неполном объеме или </w:t>
      </w:r>
      <w:r w:rsidR="0018383B" w:rsidRPr="0092739E">
        <w:rPr>
          <w:color w:val="1D1B11" w:themeColor="background2" w:themeShade="1A"/>
          <w:sz w:val="24"/>
          <w:szCs w:val="24"/>
        </w:rPr>
        <w:t xml:space="preserve">если в этих документах содержатся </w:t>
      </w:r>
      <w:r w:rsidR="00B876AD" w:rsidRPr="0092739E">
        <w:rPr>
          <w:color w:val="1D1B11" w:themeColor="background2" w:themeShade="1A"/>
          <w:sz w:val="24"/>
          <w:szCs w:val="24"/>
        </w:rPr>
        <w:t>недостоверные сведения</w:t>
      </w:r>
      <w:r w:rsidR="0018383B" w:rsidRPr="0092739E">
        <w:rPr>
          <w:color w:val="1D1B11" w:themeColor="background2" w:themeShade="1A"/>
          <w:sz w:val="24"/>
          <w:szCs w:val="24"/>
        </w:rPr>
        <w:t xml:space="preserve"> о членах инициативной группы граждан</w:t>
      </w:r>
      <w:r w:rsidR="00B876AD" w:rsidRPr="0092739E">
        <w:rPr>
          <w:color w:val="1D1B11" w:themeColor="background2" w:themeShade="1A"/>
          <w:sz w:val="24"/>
          <w:szCs w:val="24"/>
        </w:rPr>
        <w:t>.</w:t>
      </w:r>
    </w:p>
    <w:p w:rsidR="0018383B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7" w:name="sub_33"/>
      <w:r w:rsidRPr="0092739E">
        <w:rPr>
          <w:color w:val="1D1B11" w:themeColor="background2" w:themeShade="1A"/>
          <w:sz w:val="24"/>
          <w:szCs w:val="24"/>
        </w:rPr>
        <w:t xml:space="preserve">13. </w:t>
      </w:r>
      <w:r w:rsidR="00742C6F" w:rsidRPr="0092739E">
        <w:rPr>
          <w:color w:val="1D1B11" w:themeColor="background2" w:themeShade="1A"/>
          <w:sz w:val="24"/>
          <w:szCs w:val="24"/>
        </w:rPr>
        <w:t>Представители инициативной группы вправе обжаловать в установленном законом порядке о</w:t>
      </w:r>
      <w:r w:rsidRPr="0092739E">
        <w:rPr>
          <w:color w:val="1D1B11" w:themeColor="background2" w:themeShade="1A"/>
          <w:sz w:val="24"/>
          <w:szCs w:val="24"/>
        </w:rPr>
        <w:t xml:space="preserve">тказ органа местного самоуправления </w:t>
      </w:r>
      <w:r w:rsidR="00742C6F" w:rsidRPr="0092739E">
        <w:rPr>
          <w:color w:val="1D1B11" w:themeColor="background2" w:themeShade="1A"/>
          <w:sz w:val="24"/>
          <w:szCs w:val="24"/>
        </w:rPr>
        <w:t>или должностного</w:t>
      </w:r>
      <w:r w:rsidRPr="0092739E">
        <w:rPr>
          <w:color w:val="1D1B11" w:themeColor="background2" w:themeShade="1A"/>
          <w:sz w:val="24"/>
          <w:szCs w:val="24"/>
        </w:rPr>
        <w:t xml:space="preserve"> </w:t>
      </w:r>
      <w:r w:rsidR="00742C6F" w:rsidRPr="0092739E">
        <w:rPr>
          <w:color w:val="1D1B11" w:themeColor="background2" w:themeShade="1A"/>
          <w:sz w:val="24"/>
          <w:szCs w:val="24"/>
        </w:rPr>
        <w:t>лица</w:t>
      </w:r>
      <w:r w:rsidRPr="0092739E">
        <w:rPr>
          <w:color w:val="1D1B11" w:themeColor="background2" w:themeShade="1A"/>
          <w:sz w:val="24"/>
          <w:szCs w:val="24"/>
        </w:rPr>
        <w:t xml:space="preserve"> в рассмотрении проекта муниципального правового акта муниципального образования, внесенного в порядке реализации пра</w:t>
      </w:r>
      <w:r w:rsidR="00742C6F" w:rsidRPr="0092739E">
        <w:rPr>
          <w:color w:val="1D1B11" w:themeColor="background2" w:themeShade="1A"/>
          <w:sz w:val="24"/>
          <w:szCs w:val="24"/>
        </w:rPr>
        <w:t>вотворческой инициативы граждан</w:t>
      </w:r>
      <w:r w:rsidRPr="0092739E">
        <w:rPr>
          <w:color w:val="1D1B11" w:themeColor="background2" w:themeShade="1A"/>
          <w:sz w:val="24"/>
          <w:szCs w:val="24"/>
        </w:rPr>
        <w:t>.</w:t>
      </w:r>
    </w:p>
    <w:p w:rsidR="00965186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1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4. </w:t>
      </w:r>
      <w:proofErr w:type="gramStart"/>
      <w:r w:rsidR="00965186" w:rsidRPr="0092739E">
        <w:rPr>
          <w:color w:val="1D1B11" w:themeColor="background2" w:themeShade="1A"/>
          <w:sz w:val="24"/>
          <w:szCs w:val="24"/>
        </w:rPr>
        <w:t>В случае если принятие муниципального правового акта, проект которого внесен в порядке реализации правотворческой инициативы гра</w:t>
      </w:r>
      <w:r w:rsidR="007740C6">
        <w:rPr>
          <w:color w:val="1D1B11" w:themeColor="background2" w:themeShade="1A"/>
          <w:sz w:val="24"/>
          <w:szCs w:val="24"/>
        </w:rPr>
        <w:t xml:space="preserve">ждан, относится к компетенции Совета </w:t>
      </w:r>
      <w:proofErr w:type="spellStart"/>
      <w:r w:rsidR="007740C6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="007740C6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965186" w:rsidRPr="0092739E">
        <w:rPr>
          <w:color w:val="1D1B11" w:themeColor="background2" w:themeShade="1A"/>
          <w:sz w:val="24"/>
          <w:szCs w:val="24"/>
        </w:rPr>
        <w:t>, вопрос о принятии указанного акта должен быть рассмотр</w:t>
      </w:r>
      <w:r w:rsidR="007740C6">
        <w:rPr>
          <w:color w:val="1D1B11" w:themeColor="background2" w:themeShade="1A"/>
          <w:sz w:val="24"/>
          <w:szCs w:val="24"/>
        </w:rPr>
        <w:t xml:space="preserve">ен на открытом заседании Совета </w:t>
      </w:r>
      <w:proofErr w:type="spellStart"/>
      <w:r w:rsidR="007740C6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="007740C6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в порядке, установленном законодательством, </w:t>
      </w:r>
      <w:hyperlink r:id="rId5" w:history="1">
        <w:r w:rsidR="00965186" w:rsidRPr="0092739E">
          <w:rPr>
            <w:color w:val="1D1B11" w:themeColor="background2" w:themeShade="1A"/>
            <w:sz w:val="24"/>
            <w:szCs w:val="24"/>
          </w:rPr>
          <w:t>Уставом</w:t>
        </w:r>
      </w:hyperlink>
      <w:r w:rsidR="00965186" w:rsidRPr="0092739E">
        <w:rPr>
          <w:color w:val="1D1B11" w:themeColor="background2" w:themeShade="1A"/>
          <w:sz w:val="24"/>
          <w:szCs w:val="24"/>
        </w:rPr>
        <w:t xml:space="preserve"> муниципального образования, </w:t>
      </w:r>
      <w:hyperlink r:id="rId6" w:history="1">
        <w:r w:rsidR="00965186" w:rsidRPr="0092739E">
          <w:rPr>
            <w:color w:val="1D1B11" w:themeColor="background2" w:themeShade="1A"/>
            <w:sz w:val="24"/>
            <w:szCs w:val="24"/>
          </w:rPr>
          <w:t>Регламентом</w:t>
        </w:r>
      </w:hyperlink>
      <w:r w:rsidR="007740C6">
        <w:rPr>
          <w:color w:val="1D1B11" w:themeColor="background2" w:themeShade="1A"/>
          <w:sz w:val="24"/>
          <w:szCs w:val="24"/>
        </w:rPr>
        <w:t xml:space="preserve"> Совета </w:t>
      </w:r>
      <w:proofErr w:type="spellStart"/>
      <w:r w:rsidR="007740C6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="007740C6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и иными муниципальными правовыми актами.</w:t>
      </w:r>
      <w:proofErr w:type="gramEnd"/>
    </w:p>
    <w:bookmarkEnd w:id="7"/>
    <w:p w:rsidR="00965186" w:rsidRPr="0092739E" w:rsidRDefault="00965186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5186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8" w:name="sub_34"/>
      <w:r w:rsidRPr="0092739E">
        <w:rPr>
          <w:color w:val="1D1B11" w:themeColor="background2" w:themeShade="1A"/>
          <w:sz w:val="24"/>
          <w:szCs w:val="24"/>
        </w:rPr>
        <w:t>1</w:t>
      </w:r>
      <w:r w:rsidR="00965186" w:rsidRPr="0092739E">
        <w:rPr>
          <w:color w:val="1D1B11" w:themeColor="background2" w:themeShade="1A"/>
          <w:sz w:val="24"/>
          <w:szCs w:val="24"/>
        </w:rPr>
        <w:t>5. В органе местного самоуправления,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самоуправления.</w:t>
      </w:r>
    </w:p>
    <w:p w:rsidR="00965186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9" w:name="sub_36"/>
      <w:bookmarkEnd w:id="8"/>
      <w:r w:rsidRPr="0092739E">
        <w:rPr>
          <w:color w:val="1D1B11" w:themeColor="background2" w:themeShade="1A"/>
          <w:sz w:val="24"/>
          <w:szCs w:val="24"/>
        </w:rPr>
        <w:lastRenderedPageBreak/>
        <w:t>1</w:t>
      </w:r>
      <w:r w:rsidR="00DA4175" w:rsidRPr="0092739E">
        <w:rPr>
          <w:color w:val="1D1B11" w:themeColor="background2" w:themeShade="1A"/>
          <w:sz w:val="24"/>
          <w:szCs w:val="24"/>
        </w:rPr>
        <w:t>6</w:t>
      </w:r>
      <w:r w:rsidR="00965186" w:rsidRPr="0092739E">
        <w:rPr>
          <w:color w:val="1D1B11" w:themeColor="background2" w:themeShade="1A"/>
          <w:sz w:val="24"/>
          <w:szCs w:val="24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 принимается одно из следующих решений:</w:t>
      </w:r>
    </w:p>
    <w:bookmarkEnd w:id="9"/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1) </w:t>
      </w:r>
      <w:r w:rsidR="00965186" w:rsidRPr="0092739E">
        <w:rPr>
          <w:color w:val="1D1B11" w:themeColor="background2" w:themeShade="1A"/>
          <w:sz w:val="24"/>
          <w:szCs w:val="24"/>
        </w:rPr>
        <w:t>о принятии муниципального правового акта</w:t>
      </w:r>
      <w:r w:rsidR="0018383B" w:rsidRPr="0092739E">
        <w:rPr>
          <w:color w:val="1D1B11" w:themeColor="background2" w:themeShade="1A"/>
          <w:sz w:val="24"/>
          <w:szCs w:val="24"/>
        </w:rPr>
        <w:t>,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в </w:t>
      </w:r>
      <w:r w:rsidR="0018383B" w:rsidRPr="0092739E">
        <w:rPr>
          <w:color w:val="1D1B11" w:themeColor="background2" w:themeShade="1A"/>
          <w:sz w:val="24"/>
          <w:szCs w:val="24"/>
        </w:rPr>
        <w:t>том числе с внесенными изменениями</w:t>
      </w:r>
      <w:r w:rsidR="00965186" w:rsidRPr="0092739E">
        <w:rPr>
          <w:color w:val="1D1B11" w:themeColor="background2" w:themeShade="1A"/>
          <w:sz w:val="24"/>
          <w:szCs w:val="24"/>
        </w:rPr>
        <w:t>;</w:t>
      </w:r>
    </w:p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2) </w:t>
      </w:r>
      <w:r w:rsidR="00965186" w:rsidRPr="0092739E">
        <w:rPr>
          <w:color w:val="1D1B11" w:themeColor="background2" w:themeShade="1A"/>
          <w:sz w:val="24"/>
          <w:szCs w:val="24"/>
        </w:rPr>
        <w:t>об отклонении проекта муниципального правового акта.</w:t>
      </w:r>
    </w:p>
    <w:p w:rsidR="00965186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10" w:name="sub_37"/>
      <w:r w:rsidRPr="0092739E">
        <w:rPr>
          <w:color w:val="1D1B11" w:themeColor="background2" w:themeShade="1A"/>
          <w:sz w:val="24"/>
          <w:szCs w:val="24"/>
        </w:rPr>
        <w:t>1</w:t>
      </w:r>
      <w:r w:rsidR="00DA4175" w:rsidRPr="0092739E">
        <w:rPr>
          <w:color w:val="1D1B11" w:themeColor="background2" w:themeShade="1A"/>
          <w:sz w:val="24"/>
          <w:szCs w:val="24"/>
        </w:rPr>
        <w:t>7</w:t>
      </w:r>
      <w:r w:rsidR="00965186" w:rsidRPr="0092739E">
        <w:rPr>
          <w:color w:val="1D1B11" w:themeColor="background2" w:themeShade="1A"/>
          <w:sz w:val="24"/>
          <w:szCs w:val="24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проекта муниципального правового акта должно содержать основания для такого отклонения.</w:t>
      </w:r>
    </w:p>
    <w:bookmarkEnd w:id="10"/>
    <w:p w:rsidR="00965186" w:rsidRPr="0092739E" w:rsidRDefault="0018383B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>1</w:t>
      </w:r>
      <w:r w:rsidR="00DA4175" w:rsidRPr="0092739E">
        <w:rPr>
          <w:color w:val="1D1B11" w:themeColor="background2" w:themeShade="1A"/>
          <w:sz w:val="24"/>
          <w:szCs w:val="24"/>
        </w:rPr>
        <w:t>8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. </w:t>
      </w:r>
      <w:r w:rsidR="00742C6F" w:rsidRPr="0092739E">
        <w:rPr>
          <w:color w:val="1D1B11" w:themeColor="background2" w:themeShade="1A"/>
          <w:sz w:val="24"/>
          <w:szCs w:val="24"/>
        </w:rPr>
        <w:t>Проект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муниципального правового акта, внесенного в порядке реализации правотворческой инициативы граждан, </w:t>
      </w:r>
      <w:r w:rsidR="00742C6F" w:rsidRPr="0092739E">
        <w:rPr>
          <w:color w:val="1D1B11" w:themeColor="background2" w:themeShade="1A"/>
          <w:sz w:val="24"/>
          <w:szCs w:val="24"/>
        </w:rPr>
        <w:t>подлежит отклонению в следующих случаях</w:t>
      </w:r>
      <w:r w:rsidR="00965186" w:rsidRPr="0092739E">
        <w:rPr>
          <w:color w:val="1D1B11" w:themeColor="background2" w:themeShade="1A"/>
          <w:sz w:val="24"/>
          <w:szCs w:val="24"/>
        </w:rPr>
        <w:t>:</w:t>
      </w:r>
    </w:p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1) 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если принятие предложенного проекта муниципального правового акта выходит за пределы компетенции органа местного </w:t>
      </w:r>
      <w:proofErr w:type="gramStart"/>
      <w:r w:rsidR="00965186" w:rsidRPr="0092739E">
        <w:rPr>
          <w:color w:val="1D1B11" w:themeColor="background2" w:themeShade="1A"/>
          <w:sz w:val="24"/>
          <w:szCs w:val="24"/>
        </w:rPr>
        <w:t>самоуправления</w:t>
      </w:r>
      <w:proofErr w:type="gramEnd"/>
      <w:r w:rsidR="00965186" w:rsidRPr="0092739E">
        <w:rPr>
          <w:color w:val="1D1B11" w:themeColor="background2" w:themeShade="1A"/>
          <w:sz w:val="24"/>
          <w:szCs w:val="24"/>
        </w:rPr>
        <w:t xml:space="preserve"> либо содержит правовое регулирование отношений, не относящихся к вопросам местного значения;</w:t>
      </w:r>
    </w:p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2) 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если предложенный проект муниципального правового акта противоречит законодательству Российской Федерации, </w:t>
      </w:r>
      <w:r w:rsidR="0018383B" w:rsidRPr="0092739E">
        <w:rPr>
          <w:color w:val="1D1B11" w:themeColor="background2" w:themeShade="1A"/>
          <w:sz w:val="24"/>
          <w:szCs w:val="24"/>
        </w:rPr>
        <w:t xml:space="preserve">законодательству </w:t>
      </w:r>
      <w:r w:rsidR="00AA5B2B" w:rsidRPr="0092739E">
        <w:rPr>
          <w:color w:val="1D1B11" w:themeColor="background2" w:themeShade="1A"/>
          <w:sz w:val="24"/>
          <w:szCs w:val="24"/>
        </w:rPr>
        <w:t>Томской области</w:t>
      </w:r>
      <w:r w:rsidR="006B590D" w:rsidRPr="0092739E">
        <w:rPr>
          <w:color w:val="1D1B11" w:themeColor="background2" w:themeShade="1A"/>
          <w:sz w:val="24"/>
          <w:szCs w:val="24"/>
        </w:rPr>
        <w:t xml:space="preserve"> или</w:t>
      </w:r>
      <w:r w:rsidR="0018383B" w:rsidRPr="0092739E">
        <w:rPr>
          <w:color w:val="1D1B11" w:themeColor="background2" w:themeShade="1A"/>
          <w:sz w:val="24"/>
          <w:szCs w:val="24"/>
        </w:rPr>
        <w:t xml:space="preserve"> у</w:t>
      </w:r>
      <w:r w:rsidR="00965186" w:rsidRPr="0092739E">
        <w:rPr>
          <w:color w:val="1D1B11" w:themeColor="background2" w:themeShade="1A"/>
          <w:sz w:val="24"/>
          <w:szCs w:val="24"/>
        </w:rPr>
        <w:t>с</w:t>
      </w:r>
      <w:r w:rsidR="006B590D" w:rsidRPr="0092739E">
        <w:rPr>
          <w:color w:val="1D1B11" w:themeColor="background2" w:themeShade="1A"/>
          <w:sz w:val="24"/>
          <w:szCs w:val="24"/>
        </w:rPr>
        <w:t xml:space="preserve">таву </w:t>
      </w:r>
      <w:r w:rsidR="0092739E">
        <w:rPr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92739E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="0092739E">
        <w:rPr>
          <w:color w:val="1D1B11" w:themeColor="background2" w:themeShade="1A"/>
          <w:sz w:val="24"/>
          <w:szCs w:val="24"/>
        </w:rPr>
        <w:t xml:space="preserve"> сельское поселение»</w:t>
      </w:r>
      <w:r w:rsidR="00965186" w:rsidRPr="0092739E">
        <w:rPr>
          <w:color w:val="1D1B11" w:themeColor="background2" w:themeShade="1A"/>
          <w:sz w:val="24"/>
          <w:szCs w:val="24"/>
        </w:rPr>
        <w:t>;</w:t>
      </w:r>
    </w:p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2739E">
        <w:rPr>
          <w:color w:val="1D1B11" w:themeColor="background2" w:themeShade="1A"/>
          <w:sz w:val="24"/>
          <w:szCs w:val="24"/>
        </w:rPr>
        <w:t xml:space="preserve">3) </w:t>
      </w:r>
      <w:r w:rsidR="00965186" w:rsidRPr="0092739E">
        <w:rPr>
          <w:color w:val="1D1B11" w:themeColor="background2" w:themeShade="1A"/>
          <w:sz w:val="24"/>
          <w:szCs w:val="24"/>
        </w:rPr>
        <w:t>если муниципальный правовой акт, регулирующий тождественные правоотношения, п</w:t>
      </w:r>
      <w:r w:rsidRPr="0092739E">
        <w:rPr>
          <w:color w:val="1D1B11" w:themeColor="background2" w:themeShade="1A"/>
          <w:sz w:val="24"/>
          <w:szCs w:val="24"/>
        </w:rPr>
        <w:t>ринят и введен в действие ранее.</w:t>
      </w:r>
    </w:p>
    <w:p w:rsidR="00965186" w:rsidRPr="0092739E" w:rsidRDefault="00DA4175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11" w:name="sub_39"/>
      <w:r w:rsidRPr="0092739E">
        <w:rPr>
          <w:color w:val="1D1B11" w:themeColor="background2" w:themeShade="1A"/>
          <w:sz w:val="24"/>
          <w:szCs w:val="24"/>
        </w:rPr>
        <w:t>19</w:t>
      </w:r>
      <w:r w:rsidR="00965186" w:rsidRPr="0092739E">
        <w:rPr>
          <w:color w:val="1D1B11" w:themeColor="background2" w:themeShade="1A"/>
          <w:sz w:val="24"/>
          <w:szCs w:val="24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официальн</w:t>
      </w:r>
      <w:r w:rsidR="006B590D" w:rsidRPr="0092739E">
        <w:rPr>
          <w:color w:val="1D1B11" w:themeColor="background2" w:themeShade="1A"/>
          <w:sz w:val="24"/>
          <w:szCs w:val="24"/>
        </w:rPr>
        <w:t xml:space="preserve">ому опубликованию </w:t>
      </w:r>
      <w:r w:rsidR="00742C6F" w:rsidRPr="0092739E">
        <w:rPr>
          <w:color w:val="1D1B11" w:themeColor="background2" w:themeShade="1A"/>
          <w:sz w:val="24"/>
          <w:szCs w:val="24"/>
        </w:rPr>
        <w:t xml:space="preserve">(обнародованию) </w:t>
      </w:r>
      <w:r w:rsidR="00965186" w:rsidRPr="0092739E">
        <w:rPr>
          <w:color w:val="1D1B11" w:themeColor="background2" w:themeShade="1A"/>
          <w:sz w:val="24"/>
          <w:szCs w:val="24"/>
        </w:rPr>
        <w:t>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965186" w:rsidRPr="0092739E" w:rsidRDefault="006B590D" w:rsidP="00965186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bookmarkStart w:id="12" w:name="sub_310"/>
      <w:bookmarkEnd w:id="11"/>
      <w:r w:rsidRPr="0092739E">
        <w:rPr>
          <w:color w:val="1D1B11" w:themeColor="background2" w:themeShade="1A"/>
          <w:sz w:val="24"/>
          <w:szCs w:val="24"/>
        </w:rPr>
        <w:t>2</w:t>
      </w:r>
      <w:r w:rsidR="00DA4175" w:rsidRPr="0092739E">
        <w:rPr>
          <w:color w:val="1D1B11" w:themeColor="background2" w:themeShade="1A"/>
          <w:sz w:val="24"/>
          <w:szCs w:val="24"/>
        </w:rPr>
        <w:t>0</w:t>
      </w:r>
      <w:r w:rsidR="00965186" w:rsidRPr="0092739E">
        <w:rPr>
          <w:color w:val="1D1B11" w:themeColor="background2" w:themeShade="1A"/>
          <w:sz w:val="24"/>
          <w:szCs w:val="24"/>
        </w:rPr>
        <w:t>. Представители инициативной группы граждан вправе обжаловать в порядке</w:t>
      </w:r>
      <w:r w:rsidR="00751E2F" w:rsidRPr="0092739E">
        <w:rPr>
          <w:color w:val="1D1B11" w:themeColor="background2" w:themeShade="1A"/>
          <w:sz w:val="24"/>
          <w:szCs w:val="24"/>
        </w:rPr>
        <w:t>, установленном Кодексом административного судопроизводства Российской Федерации</w:t>
      </w:r>
      <w:r w:rsidR="00965186" w:rsidRPr="0092739E">
        <w:rPr>
          <w:color w:val="1D1B11" w:themeColor="background2" w:themeShade="1A"/>
          <w:sz w:val="24"/>
          <w:szCs w:val="24"/>
        </w:rPr>
        <w:t xml:space="preserve">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bookmarkEnd w:id="12"/>
    <w:p w:rsidR="006E5798" w:rsidRPr="0092739E" w:rsidRDefault="006E5798">
      <w:pPr>
        <w:rPr>
          <w:color w:val="1D1B11" w:themeColor="background2" w:themeShade="1A"/>
        </w:rPr>
      </w:pPr>
    </w:p>
    <w:sectPr w:rsidR="006E5798" w:rsidRPr="0092739E" w:rsidSect="005E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18383B"/>
    <w:rsid w:val="002C43FD"/>
    <w:rsid w:val="00327A45"/>
    <w:rsid w:val="005E1634"/>
    <w:rsid w:val="00603B62"/>
    <w:rsid w:val="00645353"/>
    <w:rsid w:val="006B590D"/>
    <w:rsid w:val="006E5798"/>
    <w:rsid w:val="00742C6F"/>
    <w:rsid w:val="00751E2F"/>
    <w:rsid w:val="007740C6"/>
    <w:rsid w:val="007B7972"/>
    <w:rsid w:val="0092739E"/>
    <w:rsid w:val="00942C71"/>
    <w:rsid w:val="00965186"/>
    <w:rsid w:val="00AA5B2B"/>
    <w:rsid w:val="00B876AD"/>
    <w:rsid w:val="00D62AC2"/>
    <w:rsid w:val="00DA4175"/>
    <w:rsid w:val="00F467EF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2739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2739E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1959.1000" TargetMode="External"/><Relationship Id="rId5" Type="http://schemas.openxmlformats.org/officeDocument/2006/relationships/hyperlink" Target="garantF1://200184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13005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Admin</cp:lastModifiedBy>
  <cp:revision>6</cp:revision>
  <cp:lastPrinted>2015-12-23T08:42:00Z</cp:lastPrinted>
  <dcterms:created xsi:type="dcterms:W3CDTF">2015-12-15T07:40:00Z</dcterms:created>
  <dcterms:modified xsi:type="dcterms:W3CDTF">2015-12-23T08:42:00Z</dcterms:modified>
</cp:coreProperties>
</file>